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C3C0934" w:rsidR="00E66558" w:rsidRPr="007607AA" w:rsidRDefault="009D71E8">
      <w:pPr>
        <w:pStyle w:val="Heading1"/>
        <w:rPr>
          <w:szCs w:val="28"/>
        </w:rPr>
      </w:pPr>
      <w:bookmarkStart w:id="0" w:name="_Toc400361362"/>
      <w:bookmarkStart w:id="1" w:name="_Toc443397153"/>
      <w:bookmarkStart w:id="2" w:name="_Toc357771638"/>
      <w:bookmarkStart w:id="3" w:name="_Toc346793416"/>
      <w:bookmarkStart w:id="4" w:name="_Toc328122777"/>
      <w:r w:rsidRPr="007607AA">
        <w:rPr>
          <w:szCs w:val="2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C17E03" w:rsidRPr="007607AA">
        <w:rPr>
          <w:szCs w:val="28"/>
        </w:rPr>
        <w:t>-</w:t>
      </w:r>
      <w:r w:rsidR="00D501B0" w:rsidRPr="007607AA">
        <w:rPr>
          <w:szCs w:val="28"/>
        </w:rPr>
        <w:t xml:space="preserve"> Arundel Court Primary Academy &amp; Nursery</w:t>
      </w:r>
    </w:p>
    <w:p w14:paraId="2A7D54B2" w14:textId="64DAB312" w:rsidR="00E66558" w:rsidRDefault="009D71E8">
      <w:pPr>
        <w:pStyle w:val="Heading2"/>
        <w:rPr>
          <w:b w:val="0"/>
          <w:bCs/>
          <w:color w:val="auto"/>
          <w:sz w:val="24"/>
          <w:szCs w:val="24"/>
        </w:rPr>
      </w:pPr>
      <w:r>
        <w:rPr>
          <w:b w:val="0"/>
          <w:bCs/>
          <w:color w:val="auto"/>
          <w:sz w:val="24"/>
          <w:szCs w:val="24"/>
        </w:rPr>
        <w:t>This statement details our school’s use of pupil premium</w:t>
      </w:r>
      <w:r w:rsidRPr="009C495B">
        <w:rPr>
          <w:b w:val="0"/>
          <w:bCs/>
          <w:color w:val="auto"/>
          <w:sz w:val="24"/>
          <w:szCs w:val="24"/>
        </w:rPr>
        <w:t xml:space="preserve"> </w:t>
      </w:r>
      <w:r w:rsidR="00CE62F3" w:rsidRPr="009C495B">
        <w:rPr>
          <w:b w:val="0"/>
          <w:bCs/>
          <w:color w:val="auto"/>
          <w:sz w:val="24"/>
          <w:szCs w:val="24"/>
        </w:rPr>
        <w:t xml:space="preserve">funding </w:t>
      </w:r>
      <w:r>
        <w:rPr>
          <w:b w:val="0"/>
          <w:bCs/>
          <w:color w:val="auto"/>
          <w:sz w:val="24"/>
          <w:szCs w:val="24"/>
        </w:rPr>
        <w:t xml:space="preserve">(and recovery premium </w:t>
      </w:r>
      <w:r w:rsidR="00CE62F3" w:rsidRPr="009C495B">
        <w:rPr>
          <w:b w:val="0"/>
          <w:bCs/>
          <w:color w:val="auto"/>
          <w:sz w:val="24"/>
          <w:szCs w:val="24"/>
        </w:rPr>
        <w:t>funding</w:t>
      </w:r>
      <w:r w:rsidR="00CE62F3">
        <w:rPr>
          <w:b w:val="0"/>
          <w:bCs/>
          <w:color w:val="auto"/>
          <w:sz w:val="24"/>
          <w:szCs w:val="24"/>
        </w:rPr>
        <w:t xml:space="preserve"> </w:t>
      </w:r>
      <w:r>
        <w:rPr>
          <w:b w:val="0"/>
          <w:bCs/>
          <w:color w:val="auto"/>
          <w:sz w:val="24"/>
          <w:szCs w:val="24"/>
        </w:rPr>
        <w:t>for the 2021</w:t>
      </w:r>
      <w:r w:rsidR="00CE62F3">
        <w:rPr>
          <w:b w:val="0"/>
          <w:bCs/>
          <w:color w:val="auto"/>
          <w:sz w:val="24"/>
          <w:szCs w:val="24"/>
        </w:rPr>
        <w:t xml:space="preserve"> to 2022 academic year) </w:t>
      </w:r>
      <w:r>
        <w:rPr>
          <w:b w:val="0"/>
          <w:bCs/>
          <w:color w:val="auto"/>
          <w:sz w:val="24"/>
          <w:szCs w:val="24"/>
        </w:rPr>
        <w:t xml:space="preserve">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183" w:type="pct"/>
        <w:tblCellMar>
          <w:left w:w="10" w:type="dxa"/>
          <w:right w:w="10" w:type="dxa"/>
        </w:tblCellMar>
        <w:tblLook w:val="04A0" w:firstRow="1" w:lastRow="0" w:firstColumn="1" w:lastColumn="0" w:noHBand="0" w:noVBand="1"/>
      </w:tblPr>
      <w:tblGrid>
        <w:gridCol w:w="8591"/>
        <w:gridCol w:w="6502"/>
      </w:tblGrid>
      <w:tr w:rsidR="00E66558" w14:paraId="2A7D54B7" w14:textId="77777777" w:rsidTr="00C83AEA">
        <w:trPr>
          <w:trHeight w:val="384"/>
        </w:trPr>
        <w:tc>
          <w:tcPr>
            <w:tcW w:w="85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65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C83AEA">
        <w:trPr>
          <w:trHeight w:val="384"/>
        </w:trPr>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6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16F68F7" w:rsidR="00E66558" w:rsidRDefault="00D501B0" w:rsidP="00153B81">
            <w:pPr>
              <w:pStyle w:val="TableRow"/>
              <w:ind w:left="0"/>
            </w:pPr>
            <w:r>
              <w:t>Arundel Court Primary Academy &amp; Nursery</w:t>
            </w:r>
            <w:r w:rsidR="00C5215F">
              <w:t xml:space="preserve"> </w:t>
            </w:r>
          </w:p>
        </w:tc>
      </w:tr>
      <w:tr w:rsidR="00E66558" w14:paraId="2A7D54BD" w14:textId="77777777" w:rsidTr="00C83AEA">
        <w:trPr>
          <w:trHeight w:val="372"/>
        </w:trPr>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6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FF140F9" w:rsidR="00E66558" w:rsidRDefault="001B390C" w:rsidP="00BD268A">
            <w:pPr>
              <w:pStyle w:val="TableRow"/>
              <w:ind w:left="0"/>
            </w:pPr>
            <w:r>
              <w:t>545</w:t>
            </w:r>
          </w:p>
        </w:tc>
      </w:tr>
      <w:tr w:rsidR="00E66558" w14:paraId="2A7D54C0" w14:textId="77777777" w:rsidTr="00C83AEA">
        <w:trPr>
          <w:trHeight w:val="384"/>
        </w:trPr>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6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CF56060" w:rsidR="00E66558" w:rsidRDefault="001B390C" w:rsidP="00F7621A">
            <w:pPr>
              <w:pStyle w:val="TableRow"/>
              <w:ind w:left="0"/>
            </w:pPr>
            <w:r>
              <w:t>63</w:t>
            </w:r>
            <w:r w:rsidR="00C5215F">
              <w:t>%</w:t>
            </w:r>
            <w:r w:rsidR="00F7621A">
              <w:t xml:space="preserve">    </w:t>
            </w:r>
            <w:r w:rsidR="00172D34">
              <w:t>(338</w:t>
            </w:r>
            <w:r w:rsidR="00F7621A">
              <w:t xml:space="preserve"> pupils)</w:t>
            </w:r>
          </w:p>
        </w:tc>
      </w:tr>
      <w:tr w:rsidR="00E66558" w14:paraId="2A7D54C3" w14:textId="77777777" w:rsidTr="00C83AEA">
        <w:trPr>
          <w:trHeight w:val="384"/>
        </w:trPr>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D871CA0" w:rsidR="00E66558" w:rsidRDefault="009D71E8">
            <w:pPr>
              <w:pStyle w:val="TableRow"/>
            </w:pPr>
            <w:r>
              <w:rPr>
                <w:szCs w:val="22"/>
              </w:rPr>
              <w:t xml:space="preserve">Academic year/years that our current pupil premium strategy plan covers </w:t>
            </w:r>
          </w:p>
        </w:tc>
        <w:tc>
          <w:tcPr>
            <w:tcW w:w="6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6D0E830" w:rsidR="00E66558" w:rsidRDefault="00FE7324" w:rsidP="00C5215F">
            <w:pPr>
              <w:pStyle w:val="TableRow"/>
              <w:ind w:left="0"/>
            </w:pPr>
            <w:r>
              <w:t>2021- 2023</w:t>
            </w:r>
          </w:p>
        </w:tc>
      </w:tr>
      <w:tr w:rsidR="00E66558" w14:paraId="2A7D54C6" w14:textId="77777777" w:rsidTr="00C83AEA">
        <w:trPr>
          <w:trHeight w:val="384"/>
        </w:trPr>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6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36817FD" w:rsidR="00E66558" w:rsidRDefault="00C5215F">
            <w:pPr>
              <w:pStyle w:val="TableRow"/>
            </w:pPr>
            <w:r>
              <w:t>December 2021</w:t>
            </w:r>
          </w:p>
        </w:tc>
      </w:tr>
      <w:tr w:rsidR="00E66558" w14:paraId="2A7D54C9" w14:textId="77777777" w:rsidTr="00C83AEA">
        <w:trPr>
          <w:trHeight w:val="384"/>
        </w:trPr>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6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7609320" w:rsidR="00E66558" w:rsidRDefault="00C5215F">
            <w:pPr>
              <w:pStyle w:val="TableRow"/>
            </w:pPr>
            <w:r>
              <w:t>December 2023</w:t>
            </w:r>
            <w:r w:rsidR="00F878E8">
              <w:t xml:space="preserve"> (July</w:t>
            </w:r>
            <w:r w:rsidR="00FE7324">
              <w:t xml:space="preserve"> 2022</w:t>
            </w:r>
            <w:r w:rsidR="00F878E8">
              <w:t xml:space="preserve"> yearly interim reviews) </w:t>
            </w:r>
          </w:p>
        </w:tc>
      </w:tr>
      <w:tr w:rsidR="00E66558" w14:paraId="2A7D54CC" w14:textId="77777777" w:rsidTr="00C83AEA">
        <w:trPr>
          <w:trHeight w:val="384"/>
        </w:trPr>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6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8AD97E6" w:rsidR="00E66558" w:rsidRDefault="00D501B0">
            <w:pPr>
              <w:pStyle w:val="TableRow"/>
            </w:pPr>
            <w:r>
              <w:t>Karen Stocks</w:t>
            </w:r>
            <w:r w:rsidR="00C5215F">
              <w:t xml:space="preserve"> </w:t>
            </w:r>
            <w:r w:rsidR="00F878E8">
              <w:t>(</w:t>
            </w:r>
            <w:proofErr w:type="spellStart"/>
            <w:r w:rsidR="00F878E8">
              <w:t>Headteacher</w:t>
            </w:r>
            <w:proofErr w:type="spellEnd"/>
            <w:r w:rsidR="00F878E8">
              <w:t>)</w:t>
            </w:r>
          </w:p>
        </w:tc>
      </w:tr>
      <w:tr w:rsidR="00E66558" w14:paraId="2A7D54CF" w14:textId="77777777" w:rsidTr="00C83AEA">
        <w:trPr>
          <w:trHeight w:val="372"/>
        </w:trPr>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6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FDB3A18" w:rsidR="00E66558" w:rsidRDefault="00D501B0">
            <w:pPr>
              <w:pStyle w:val="TableRow"/>
            </w:pPr>
            <w:r>
              <w:t xml:space="preserve">Kirsty Dixon &amp; </w:t>
            </w:r>
            <w:proofErr w:type="spellStart"/>
            <w:r>
              <w:t>Anitha</w:t>
            </w:r>
            <w:proofErr w:type="spellEnd"/>
            <w:r>
              <w:t xml:space="preserve"> </w:t>
            </w:r>
            <w:proofErr w:type="spellStart"/>
            <w:r>
              <w:t>Venugopal</w:t>
            </w:r>
            <w:proofErr w:type="spellEnd"/>
            <w:r w:rsidR="00C5215F">
              <w:t xml:space="preserve"> </w:t>
            </w:r>
            <w:r w:rsidR="00F878E8">
              <w:t xml:space="preserve">(Deputy </w:t>
            </w:r>
            <w:proofErr w:type="spellStart"/>
            <w:r w:rsidR="00F878E8">
              <w:t>headteacher</w:t>
            </w:r>
            <w:proofErr w:type="spellEnd"/>
            <w:r w:rsidR="00F878E8">
              <w:t>)</w:t>
            </w:r>
          </w:p>
        </w:tc>
      </w:tr>
      <w:tr w:rsidR="00E66558" w14:paraId="2A7D54D2" w14:textId="77777777" w:rsidTr="00C83AEA">
        <w:trPr>
          <w:trHeight w:val="384"/>
        </w:trPr>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3E41F0BB" w:rsidR="00E66558" w:rsidRDefault="009D71E8" w:rsidP="00D501B0">
            <w:pPr>
              <w:pStyle w:val="TableRow"/>
            </w:pPr>
            <w:r>
              <w:t xml:space="preserve">Governor </w:t>
            </w:r>
          </w:p>
        </w:tc>
        <w:tc>
          <w:tcPr>
            <w:tcW w:w="6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5CF8BF3" w:rsidR="00E66558" w:rsidRDefault="00CE62F3">
            <w:pPr>
              <w:pStyle w:val="TableRow"/>
            </w:pPr>
            <w:r w:rsidRPr="009C495B">
              <w:rPr>
                <w:color w:val="auto"/>
              </w:rPr>
              <w:t>Susannah Smith</w:t>
            </w:r>
            <w:r w:rsidR="00D501B0" w:rsidRPr="009C495B">
              <w:rPr>
                <w:color w:val="auto"/>
              </w:rPr>
              <w:t xml:space="preserve"> </w:t>
            </w:r>
            <w:r w:rsidR="00F878E8">
              <w:t xml:space="preserve">(PP Governor) </w:t>
            </w:r>
          </w:p>
        </w:tc>
      </w:tr>
      <w:bookmarkEnd w:id="2"/>
      <w:bookmarkEnd w:id="3"/>
      <w:bookmarkEnd w:id="4"/>
    </w:tbl>
    <w:p w14:paraId="74DEAC47" w14:textId="77777777" w:rsidR="00153B81" w:rsidRDefault="00153B81">
      <w:pPr>
        <w:spacing w:before="480" w:line="240" w:lineRule="auto"/>
        <w:rPr>
          <w:b/>
          <w:color w:val="104F75"/>
          <w:sz w:val="32"/>
          <w:szCs w:val="32"/>
        </w:rPr>
      </w:pPr>
    </w:p>
    <w:p w14:paraId="1E149A47" w14:textId="77777777" w:rsidR="00153B81" w:rsidRDefault="00153B81">
      <w:pPr>
        <w:spacing w:before="480" w:line="240" w:lineRule="auto"/>
        <w:rPr>
          <w:b/>
          <w:color w:val="104F75"/>
          <w:sz w:val="32"/>
          <w:szCs w:val="32"/>
        </w:rPr>
      </w:pPr>
    </w:p>
    <w:p w14:paraId="2A7D54D3" w14:textId="3C9AEA20" w:rsidR="00E66558" w:rsidRDefault="009D71E8">
      <w:pPr>
        <w:spacing w:before="480" w:line="240" w:lineRule="auto"/>
        <w:rPr>
          <w:b/>
          <w:color w:val="104F75"/>
          <w:sz w:val="32"/>
          <w:szCs w:val="32"/>
        </w:rPr>
      </w:pPr>
      <w:r>
        <w:rPr>
          <w:b/>
          <w:color w:val="104F75"/>
          <w:sz w:val="32"/>
          <w:szCs w:val="32"/>
        </w:rPr>
        <w:lastRenderedPageBreak/>
        <w:t>Funding overview</w:t>
      </w:r>
    </w:p>
    <w:tbl>
      <w:tblPr>
        <w:tblW w:w="15163" w:type="dxa"/>
        <w:tblCellMar>
          <w:left w:w="10" w:type="dxa"/>
          <w:right w:w="10" w:type="dxa"/>
        </w:tblCellMar>
        <w:tblLook w:val="04A0" w:firstRow="1" w:lastRow="0" w:firstColumn="1" w:lastColumn="0" w:noHBand="0" w:noVBand="1"/>
      </w:tblPr>
      <w:tblGrid>
        <w:gridCol w:w="8642"/>
        <w:gridCol w:w="6521"/>
      </w:tblGrid>
      <w:tr w:rsidR="00E66558" w14:paraId="2A7D54D6" w14:textId="77777777" w:rsidTr="00C83AEA">
        <w:trPr>
          <w:trHeight w:val="374"/>
        </w:trPr>
        <w:tc>
          <w:tcPr>
            <w:tcW w:w="86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65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C83AEA">
        <w:trPr>
          <w:trHeight w:val="374"/>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D79C568" w:rsidR="00E66558" w:rsidRDefault="009D71E8">
            <w:pPr>
              <w:pStyle w:val="TableRow"/>
            </w:pPr>
            <w:r>
              <w:t>£</w:t>
            </w:r>
            <w:r w:rsidR="00FE7324">
              <w:rPr>
                <w:rFonts w:cs="Arial"/>
                <w:color w:val="201F1E"/>
                <w:shd w:val="clear" w:color="auto" w:fill="FFFFFF"/>
              </w:rPr>
              <w:t>435,780</w:t>
            </w:r>
          </w:p>
        </w:tc>
      </w:tr>
      <w:tr w:rsidR="00E66558" w14:paraId="2A7D54DC" w14:textId="77777777" w:rsidTr="00C83AEA">
        <w:trPr>
          <w:trHeight w:val="374"/>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9AC5C6A" w:rsidR="00E66558" w:rsidRDefault="009D71E8">
            <w:pPr>
              <w:pStyle w:val="TableRow"/>
            </w:pPr>
            <w:r>
              <w:t>£</w:t>
            </w:r>
            <w:r w:rsidR="00D501B0">
              <w:rPr>
                <w:rFonts w:cs="Arial"/>
                <w:color w:val="201F1E"/>
                <w:shd w:val="clear" w:color="auto" w:fill="FFFFFF"/>
              </w:rPr>
              <w:t>48,575</w:t>
            </w:r>
          </w:p>
        </w:tc>
      </w:tr>
      <w:tr w:rsidR="00FE7324" w14:paraId="20ECA5A6" w14:textId="77777777" w:rsidTr="00C83AEA">
        <w:trPr>
          <w:trHeight w:val="374"/>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AF827" w14:textId="317B3102" w:rsidR="00FE7324" w:rsidRDefault="00FE7324">
            <w:pPr>
              <w:pStyle w:val="TableRow"/>
            </w:pPr>
            <w:r>
              <w:t>School Led Tutoring Programme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B46D" w14:textId="1F82F04C" w:rsidR="00FE7324" w:rsidRDefault="00FE7324">
            <w:pPr>
              <w:pStyle w:val="TableRow"/>
            </w:pPr>
            <w:r>
              <w:t>£40,703</w:t>
            </w:r>
          </w:p>
        </w:tc>
      </w:tr>
      <w:tr w:rsidR="00E66558" w14:paraId="2A7D54DF" w14:textId="77777777" w:rsidTr="00C83AEA">
        <w:trPr>
          <w:trHeight w:val="374"/>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1CDD5DD" w:rsidR="00E66558" w:rsidRDefault="009D71E8">
            <w:pPr>
              <w:pStyle w:val="TableRow"/>
            </w:pPr>
            <w:r>
              <w:t>£</w:t>
            </w:r>
            <w:r w:rsidR="000D3629">
              <w:t>0</w:t>
            </w:r>
          </w:p>
        </w:tc>
      </w:tr>
      <w:tr w:rsidR="00E66558" w14:paraId="2A7D54E3" w14:textId="77777777" w:rsidTr="00C83AEA">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D7AE" w14:textId="77777777" w:rsidR="00E66558" w:rsidRDefault="009D71E8" w:rsidP="00FE7324">
            <w:pPr>
              <w:pStyle w:val="TableRow"/>
              <w:rPr>
                <w:rFonts w:cs="Arial"/>
                <w:bCs/>
                <w:color w:val="201F1E"/>
                <w:shd w:val="clear" w:color="auto" w:fill="FFFFFF"/>
              </w:rPr>
            </w:pPr>
            <w:r>
              <w:t>£</w:t>
            </w:r>
            <w:r w:rsidR="00FE7324">
              <w:rPr>
                <w:rFonts w:cs="Arial"/>
                <w:bCs/>
                <w:color w:val="201F1E"/>
                <w:shd w:val="clear" w:color="auto" w:fill="FFFFFF"/>
              </w:rPr>
              <w:t>525,058</w:t>
            </w:r>
          </w:p>
          <w:p w14:paraId="2A7D54E2" w14:textId="333A4DFF" w:rsidR="00C2590F" w:rsidRDefault="00C2590F" w:rsidP="00FE7324">
            <w:pPr>
              <w:pStyle w:val="TableRow"/>
            </w:pPr>
            <w:bookmarkStart w:id="14" w:name="_GoBack"/>
            <w:bookmarkEnd w:id="14"/>
          </w:p>
        </w:tc>
      </w:tr>
    </w:tbl>
    <w:p w14:paraId="2A7D54E4" w14:textId="77777777" w:rsidR="00E66558" w:rsidRDefault="009D71E8">
      <w:pPr>
        <w:pStyle w:val="Heading1"/>
      </w:pPr>
      <w:r>
        <w:lastRenderedPageBreak/>
        <w:t>Part A: Pupil premium strategy plan</w:t>
      </w:r>
    </w:p>
    <w:p w14:paraId="2A7D54E5" w14:textId="3FF98453" w:rsidR="00E66558" w:rsidRDefault="009D71E8">
      <w:pPr>
        <w:pStyle w:val="Heading2"/>
      </w:pPr>
      <w:bookmarkStart w:id="15" w:name="_Toc357771640"/>
      <w:bookmarkStart w:id="16" w:name="_Toc346793418"/>
      <w:r>
        <w:t>Statement of intent</w:t>
      </w:r>
    </w:p>
    <w:tbl>
      <w:tblPr>
        <w:tblW w:w="15593" w:type="dxa"/>
        <w:tblInd w:w="-714" w:type="dxa"/>
        <w:tblCellMar>
          <w:left w:w="10" w:type="dxa"/>
          <w:right w:w="10" w:type="dxa"/>
        </w:tblCellMar>
        <w:tblLook w:val="04A0" w:firstRow="1" w:lastRow="0" w:firstColumn="1" w:lastColumn="0" w:noHBand="0" w:noVBand="1"/>
      </w:tblPr>
      <w:tblGrid>
        <w:gridCol w:w="15593"/>
      </w:tblGrid>
      <w:tr w:rsidR="00E66558" w14:paraId="2A7D54EA" w14:textId="77777777" w:rsidTr="00C83AEA">
        <w:tc>
          <w:tcPr>
            <w:tcW w:w="15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35B30" w14:textId="77777777" w:rsidR="004B1048" w:rsidRDefault="004B1048" w:rsidP="00755F02">
            <w:pPr>
              <w:pStyle w:val="NoSpacing"/>
              <w:rPr>
                <w:rFonts w:ascii="Arial" w:hAnsi="Arial" w:cs="Arial"/>
                <w:sz w:val="24"/>
                <w:szCs w:val="24"/>
                <w:lang w:eastAsia="en-GB"/>
              </w:rPr>
            </w:pPr>
          </w:p>
          <w:p w14:paraId="2E2A843A" w14:textId="72A5A607" w:rsidR="002D4EFA" w:rsidRDefault="00755F02" w:rsidP="00755F02">
            <w:pPr>
              <w:pStyle w:val="NoSpacing"/>
              <w:rPr>
                <w:rFonts w:ascii="Arial" w:hAnsi="Arial" w:cs="Arial"/>
                <w:sz w:val="24"/>
                <w:szCs w:val="24"/>
              </w:rPr>
            </w:pPr>
            <w:r w:rsidRPr="005820A6">
              <w:rPr>
                <w:rFonts w:ascii="Arial" w:hAnsi="Arial" w:cs="Arial"/>
                <w:sz w:val="24"/>
                <w:szCs w:val="24"/>
                <w:lang w:eastAsia="en-GB"/>
              </w:rPr>
              <w:t>Amongst our ward within Portsmouth, deprivation is high and many local factors provide complex ba</w:t>
            </w:r>
            <w:r w:rsidR="004B1048">
              <w:rPr>
                <w:rFonts w:ascii="Arial" w:hAnsi="Arial" w:cs="Arial"/>
                <w:sz w:val="24"/>
                <w:szCs w:val="24"/>
                <w:lang w:eastAsia="en-GB"/>
              </w:rPr>
              <w:t xml:space="preserve">rriers for our families. Over </w:t>
            </w:r>
            <w:r w:rsidRPr="005820A6">
              <w:rPr>
                <w:rFonts w:ascii="Arial" w:hAnsi="Arial" w:cs="Arial"/>
                <w:sz w:val="24"/>
                <w:szCs w:val="24"/>
                <w:lang w:eastAsia="en-GB"/>
              </w:rPr>
              <w:t xml:space="preserve">half of our community are disadvantaged and in receipt of some sort of financial support. </w:t>
            </w:r>
            <w:r w:rsidR="002D4EFA" w:rsidRPr="005820A6">
              <w:rPr>
                <w:rFonts w:ascii="Arial" w:hAnsi="Arial" w:cs="Arial"/>
                <w:sz w:val="24"/>
                <w:szCs w:val="24"/>
                <w:lang w:eastAsia="en-GB"/>
              </w:rPr>
              <w:t xml:space="preserve">Worryingly, </w:t>
            </w:r>
            <w:r w:rsidR="002D4EFA" w:rsidRPr="005820A6">
              <w:rPr>
                <w:rFonts w:ascii="Arial" w:hAnsi="Arial" w:cs="Arial"/>
                <w:sz w:val="24"/>
                <w:szCs w:val="24"/>
              </w:rPr>
              <w:t>f</w:t>
            </w:r>
            <w:r w:rsidR="00CF476F" w:rsidRPr="005820A6">
              <w:rPr>
                <w:rFonts w:ascii="Arial" w:hAnsi="Arial" w:cs="Arial"/>
                <w:sz w:val="24"/>
                <w:szCs w:val="24"/>
              </w:rPr>
              <w:t>or many</w:t>
            </w:r>
            <w:r w:rsidR="002D4EFA" w:rsidRPr="005820A6">
              <w:rPr>
                <w:rFonts w:ascii="Arial" w:hAnsi="Arial" w:cs="Arial"/>
                <w:sz w:val="24"/>
                <w:szCs w:val="24"/>
              </w:rPr>
              <w:t xml:space="preserve"> of our</w:t>
            </w:r>
            <w:r w:rsidR="00CF476F" w:rsidRPr="005820A6">
              <w:rPr>
                <w:rFonts w:ascii="Arial" w:hAnsi="Arial" w:cs="Arial"/>
                <w:sz w:val="24"/>
                <w:szCs w:val="24"/>
              </w:rPr>
              <w:t xml:space="preserve"> families</w:t>
            </w:r>
            <w:r w:rsidR="002D4EFA" w:rsidRPr="005820A6">
              <w:rPr>
                <w:rFonts w:ascii="Arial" w:hAnsi="Arial" w:cs="Arial"/>
                <w:sz w:val="24"/>
                <w:szCs w:val="24"/>
              </w:rPr>
              <w:t xml:space="preserve">, </w:t>
            </w:r>
            <w:r w:rsidR="00CF476F" w:rsidRPr="005820A6">
              <w:rPr>
                <w:rFonts w:ascii="Arial" w:hAnsi="Arial" w:cs="Arial"/>
                <w:sz w:val="24"/>
                <w:szCs w:val="24"/>
              </w:rPr>
              <w:t>work is not a route out of poverty, rather, for them low-paid work is a route into poverty. For the</w:t>
            </w:r>
            <w:r w:rsidR="002D4EFA" w:rsidRPr="005820A6">
              <w:rPr>
                <w:rFonts w:ascii="Arial" w:hAnsi="Arial" w:cs="Arial"/>
                <w:sz w:val="24"/>
                <w:szCs w:val="24"/>
              </w:rPr>
              <w:t>se ‘just about managing’ (JAM) families</w:t>
            </w:r>
            <w:r w:rsidR="00CF476F" w:rsidRPr="005820A6">
              <w:rPr>
                <w:rFonts w:ascii="Arial" w:hAnsi="Arial" w:cs="Arial"/>
                <w:sz w:val="24"/>
                <w:szCs w:val="24"/>
              </w:rPr>
              <w:t xml:space="preserve"> work simply does not </w:t>
            </w:r>
            <w:r w:rsidR="00153B81">
              <w:rPr>
                <w:rFonts w:ascii="Arial" w:hAnsi="Arial" w:cs="Arial"/>
                <w:sz w:val="24"/>
                <w:szCs w:val="24"/>
              </w:rPr>
              <w:t xml:space="preserve">always </w:t>
            </w:r>
            <w:r w:rsidR="00CF476F" w:rsidRPr="005820A6">
              <w:rPr>
                <w:rFonts w:ascii="Arial" w:hAnsi="Arial" w:cs="Arial"/>
                <w:sz w:val="24"/>
                <w:szCs w:val="24"/>
              </w:rPr>
              <w:t>pay the bills</w:t>
            </w:r>
            <w:r w:rsidR="002D4EFA" w:rsidRPr="005820A6">
              <w:rPr>
                <w:rFonts w:ascii="Arial" w:hAnsi="Arial" w:cs="Arial"/>
                <w:sz w:val="24"/>
                <w:szCs w:val="24"/>
              </w:rPr>
              <w:t>.</w:t>
            </w:r>
            <w:r w:rsidR="004B1048">
              <w:rPr>
                <w:rFonts w:ascii="Arial" w:hAnsi="Arial" w:cs="Arial"/>
                <w:sz w:val="24"/>
                <w:szCs w:val="24"/>
              </w:rPr>
              <w:t xml:space="preserve"> The majority of families live in rented, housing associat</w:t>
            </w:r>
            <w:r w:rsidR="00153B81">
              <w:rPr>
                <w:rFonts w:ascii="Arial" w:hAnsi="Arial" w:cs="Arial"/>
                <w:sz w:val="24"/>
                <w:szCs w:val="24"/>
              </w:rPr>
              <w:t>ion properties, including a very small</w:t>
            </w:r>
            <w:r w:rsidR="004B1048">
              <w:rPr>
                <w:rFonts w:ascii="Arial" w:hAnsi="Arial" w:cs="Arial"/>
                <w:sz w:val="24"/>
                <w:szCs w:val="24"/>
              </w:rPr>
              <w:t xml:space="preserve"> proportion living in </w:t>
            </w:r>
            <w:r w:rsidR="002D4EFA" w:rsidRPr="005820A6">
              <w:rPr>
                <w:rFonts w:ascii="Arial" w:hAnsi="Arial" w:cs="Arial"/>
                <w:sz w:val="24"/>
                <w:szCs w:val="24"/>
              </w:rPr>
              <w:t>private</w:t>
            </w:r>
            <w:r w:rsidR="00153B81">
              <w:rPr>
                <w:rFonts w:ascii="Arial" w:hAnsi="Arial" w:cs="Arial"/>
                <w:sz w:val="24"/>
                <w:szCs w:val="24"/>
              </w:rPr>
              <w:t>ly</w:t>
            </w:r>
            <w:r w:rsidR="002D4EFA" w:rsidRPr="005820A6">
              <w:rPr>
                <w:rFonts w:ascii="Arial" w:hAnsi="Arial" w:cs="Arial"/>
                <w:sz w:val="24"/>
                <w:szCs w:val="24"/>
              </w:rPr>
              <w:t xml:space="preserve"> rented accommodation</w:t>
            </w:r>
            <w:r w:rsidR="004B1048">
              <w:rPr>
                <w:rFonts w:ascii="Arial" w:hAnsi="Arial" w:cs="Arial"/>
                <w:sz w:val="24"/>
                <w:szCs w:val="24"/>
              </w:rPr>
              <w:t>, where</w:t>
            </w:r>
            <w:r w:rsidR="002D4EFA" w:rsidRPr="005820A6">
              <w:rPr>
                <w:rFonts w:ascii="Arial" w:hAnsi="Arial" w:cs="Arial"/>
                <w:sz w:val="24"/>
                <w:szCs w:val="24"/>
              </w:rPr>
              <w:t xml:space="preserve"> housing</w:t>
            </w:r>
            <w:r w:rsidR="004B1048">
              <w:rPr>
                <w:rFonts w:ascii="Arial" w:hAnsi="Arial" w:cs="Arial"/>
                <w:sz w:val="24"/>
                <w:szCs w:val="24"/>
              </w:rPr>
              <w:t xml:space="preserve"> is vulnerable </w:t>
            </w:r>
            <w:r w:rsidR="002D4EFA" w:rsidRPr="005820A6">
              <w:rPr>
                <w:rFonts w:ascii="Arial" w:hAnsi="Arial" w:cs="Arial"/>
                <w:sz w:val="24"/>
                <w:szCs w:val="24"/>
              </w:rPr>
              <w:t xml:space="preserve">and </w:t>
            </w:r>
            <w:r w:rsidR="00364B2C">
              <w:rPr>
                <w:rFonts w:ascii="Arial" w:hAnsi="Arial" w:cs="Arial"/>
                <w:sz w:val="24"/>
                <w:szCs w:val="24"/>
              </w:rPr>
              <w:t xml:space="preserve">increased </w:t>
            </w:r>
            <w:r w:rsidR="002D4EFA" w:rsidRPr="005820A6">
              <w:rPr>
                <w:rFonts w:ascii="Arial" w:hAnsi="Arial" w:cs="Arial"/>
                <w:sz w:val="24"/>
                <w:szCs w:val="24"/>
              </w:rPr>
              <w:t>rental</w:t>
            </w:r>
            <w:r w:rsidR="00364B2C">
              <w:rPr>
                <w:rFonts w:ascii="Arial" w:hAnsi="Arial" w:cs="Arial"/>
                <w:sz w:val="24"/>
                <w:szCs w:val="24"/>
              </w:rPr>
              <w:t xml:space="preserve"> costs</w:t>
            </w:r>
            <w:r w:rsidR="004B1048">
              <w:rPr>
                <w:rFonts w:ascii="Arial" w:hAnsi="Arial" w:cs="Arial"/>
                <w:sz w:val="24"/>
                <w:szCs w:val="24"/>
              </w:rPr>
              <w:t xml:space="preserve"> becoming an increasing barrier </w:t>
            </w:r>
            <w:r w:rsidR="002D4EFA" w:rsidRPr="005820A6">
              <w:rPr>
                <w:rFonts w:ascii="Arial" w:hAnsi="Arial" w:cs="Arial"/>
                <w:sz w:val="24"/>
                <w:szCs w:val="24"/>
              </w:rPr>
              <w:t xml:space="preserve">our families face. </w:t>
            </w:r>
            <w:r w:rsidR="00CF476F" w:rsidRPr="005820A6">
              <w:rPr>
                <w:rFonts w:ascii="Arial" w:hAnsi="Arial" w:cs="Arial"/>
                <w:sz w:val="24"/>
                <w:szCs w:val="24"/>
              </w:rPr>
              <w:t>Child poverty impacts on children's ability to enjoy their childhoods and achieve their aspirations.</w:t>
            </w:r>
            <w:r w:rsidR="00153B81">
              <w:rPr>
                <w:rFonts w:ascii="Arial" w:hAnsi="Arial" w:cs="Arial"/>
                <w:sz w:val="24"/>
                <w:szCs w:val="24"/>
              </w:rPr>
              <w:t xml:space="preserve"> </w:t>
            </w:r>
          </w:p>
          <w:p w14:paraId="57DF5919" w14:textId="396BA7A3" w:rsidR="00153B81" w:rsidRDefault="00153B81" w:rsidP="00755F02">
            <w:pPr>
              <w:pStyle w:val="NoSpacing"/>
              <w:rPr>
                <w:rFonts w:ascii="Arial" w:hAnsi="Arial" w:cs="Arial"/>
                <w:sz w:val="24"/>
                <w:szCs w:val="24"/>
              </w:rPr>
            </w:pPr>
          </w:p>
          <w:p w14:paraId="4024270C" w14:textId="27B880A0" w:rsidR="002D4EFA" w:rsidRPr="00153B81" w:rsidRDefault="00153B81" w:rsidP="00153B81">
            <w:pPr>
              <w:rPr>
                <w:rFonts w:cs="Arial"/>
                <w:szCs w:val="18"/>
              </w:rPr>
            </w:pPr>
            <w:r w:rsidRPr="00B52E5B">
              <w:rPr>
                <w:rFonts w:cs="Arial"/>
                <w:szCs w:val="18"/>
              </w:rPr>
              <w:t>Compared to IMD scores at National Lower Super Output Area Level, Arundel Court Primary level of deprivation ranks within 1% of the most deprived neighbourhoods in the country</w:t>
            </w:r>
            <w:r>
              <w:rPr>
                <w:rFonts w:cs="Arial"/>
                <w:szCs w:val="18"/>
              </w:rPr>
              <w:t xml:space="preserve">. </w:t>
            </w:r>
          </w:p>
          <w:p w14:paraId="3B385B46" w14:textId="5ABA98BE" w:rsidR="00755F02" w:rsidRDefault="00755F02" w:rsidP="00755F02">
            <w:pPr>
              <w:pStyle w:val="NoSpacing"/>
              <w:rPr>
                <w:rFonts w:ascii="Arial" w:hAnsi="Arial" w:cs="Arial"/>
                <w:sz w:val="24"/>
                <w:szCs w:val="24"/>
                <w:lang w:eastAsia="en-GB"/>
              </w:rPr>
            </w:pPr>
            <w:r>
              <w:rPr>
                <w:rFonts w:ascii="Arial" w:hAnsi="Arial" w:cs="Arial"/>
                <w:sz w:val="24"/>
                <w:szCs w:val="24"/>
                <w:lang w:eastAsia="en-GB"/>
              </w:rPr>
              <w:t xml:space="preserve">The single most important thing we strive to do is understand the individual needs and barriers for our </w:t>
            </w:r>
            <w:r w:rsidR="004B1048">
              <w:rPr>
                <w:rFonts w:ascii="Arial" w:hAnsi="Arial" w:cs="Arial"/>
                <w:sz w:val="24"/>
                <w:szCs w:val="24"/>
                <w:lang w:eastAsia="en-GB"/>
              </w:rPr>
              <w:t xml:space="preserve">most disadvantaged </w:t>
            </w:r>
            <w:r>
              <w:rPr>
                <w:rFonts w:ascii="Arial" w:hAnsi="Arial" w:cs="Arial"/>
                <w:sz w:val="24"/>
                <w:szCs w:val="24"/>
                <w:lang w:eastAsia="en-GB"/>
              </w:rPr>
              <w:t>children and their familie</w:t>
            </w:r>
            <w:r w:rsidR="006B0F18">
              <w:rPr>
                <w:rFonts w:ascii="Arial" w:hAnsi="Arial" w:cs="Arial"/>
                <w:sz w:val="24"/>
                <w:szCs w:val="24"/>
                <w:lang w:eastAsia="en-GB"/>
              </w:rPr>
              <w:t>s.</w:t>
            </w:r>
            <w:r w:rsidR="00364B2C">
              <w:rPr>
                <w:rFonts w:ascii="Arial" w:hAnsi="Arial" w:cs="Arial"/>
                <w:sz w:val="24"/>
                <w:szCs w:val="24"/>
                <w:lang w:eastAsia="en-GB"/>
              </w:rPr>
              <w:t xml:space="preserve"> </w:t>
            </w:r>
            <w:r w:rsidR="006B0F18">
              <w:rPr>
                <w:rFonts w:ascii="Arial" w:hAnsi="Arial" w:cs="Arial"/>
                <w:sz w:val="24"/>
                <w:szCs w:val="24"/>
                <w:lang w:eastAsia="en-GB"/>
              </w:rPr>
              <w:t xml:space="preserve">We truly believe that relationships are the single, most important intervention that some children and families benefit from, making </w:t>
            </w:r>
            <w:r w:rsidR="00153B81">
              <w:rPr>
                <w:rFonts w:ascii="Arial" w:hAnsi="Arial" w:cs="Arial"/>
                <w:sz w:val="24"/>
                <w:szCs w:val="24"/>
                <w:lang w:eastAsia="en-GB"/>
              </w:rPr>
              <w:t xml:space="preserve">     </w:t>
            </w:r>
            <w:r w:rsidR="006B0F18">
              <w:rPr>
                <w:rFonts w:ascii="Arial" w:hAnsi="Arial" w:cs="Arial"/>
                <w:sz w:val="24"/>
                <w:szCs w:val="24"/>
                <w:lang w:eastAsia="en-GB"/>
              </w:rPr>
              <w:t>generic assumptions about poverty is damaging</w:t>
            </w:r>
            <w:r>
              <w:rPr>
                <w:rFonts w:ascii="Arial" w:hAnsi="Arial" w:cs="Arial"/>
                <w:sz w:val="24"/>
                <w:szCs w:val="24"/>
                <w:lang w:eastAsia="en-GB"/>
              </w:rPr>
              <w:t>.</w:t>
            </w:r>
          </w:p>
          <w:p w14:paraId="4C68F54A" w14:textId="68450DE8" w:rsidR="00A151DF" w:rsidRDefault="00A151DF" w:rsidP="00A151DF">
            <w:pPr>
              <w:spacing w:after="0"/>
              <w:contextualSpacing/>
            </w:pPr>
          </w:p>
          <w:p w14:paraId="2CCC5857" w14:textId="06388E39" w:rsidR="00A151DF" w:rsidRDefault="00A151DF" w:rsidP="00A151DF">
            <w:pPr>
              <w:spacing w:after="0"/>
              <w:contextualSpacing/>
            </w:pPr>
            <w:r>
              <w:t>When making decisions about using Pupil Premium funding it is important to consider the context of the school and the subsequent challenges faced. This</w:t>
            </w:r>
            <w:r w:rsidR="00CE62F3" w:rsidRPr="009C495B">
              <w:rPr>
                <w:color w:val="auto"/>
              </w:rPr>
              <w:t xml:space="preserve"> sits</w:t>
            </w:r>
            <w:r w:rsidRPr="009C495B">
              <w:rPr>
                <w:color w:val="auto"/>
              </w:rPr>
              <w:t xml:space="preserve"> </w:t>
            </w:r>
            <w:r>
              <w:t xml:space="preserve">alongside research conducted by the EEF. 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 We will ensure that all teaching staff are involved in the analysis of data and identification of pupils, so that they are fully aware of strengths and weaknesses across the school. </w:t>
            </w:r>
          </w:p>
          <w:p w14:paraId="1DCD93FB" w14:textId="77777777" w:rsidR="00A151DF" w:rsidRPr="00A151DF" w:rsidRDefault="00A151DF" w:rsidP="00A151DF">
            <w:pPr>
              <w:spacing w:after="0"/>
              <w:contextualSpacing/>
              <w:rPr>
                <w:b/>
              </w:rPr>
            </w:pPr>
          </w:p>
          <w:p w14:paraId="059B1E5B" w14:textId="77777777" w:rsidR="00A151DF" w:rsidRPr="00A151DF" w:rsidRDefault="00A151DF" w:rsidP="00A151DF">
            <w:pPr>
              <w:spacing w:after="0"/>
              <w:contextualSpacing/>
              <w:rPr>
                <w:b/>
              </w:rPr>
            </w:pPr>
            <w:r w:rsidRPr="00A151DF">
              <w:rPr>
                <w:b/>
              </w:rPr>
              <w:t>Principles</w:t>
            </w:r>
          </w:p>
          <w:p w14:paraId="78F3D609" w14:textId="57EB1E95" w:rsidR="00A151DF" w:rsidRDefault="00A151DF" w:rsidP="00637316">
            <w:pPr>
              <w:pStyle w:val="ListParagraph"/>
              <w:numPr>
                <w:ilvl w:val="0"/>
                <w:numId w:val="22"/>
              </w:numPr>
              <w:spacing w:after="0"/>
            </w:pPr>
            <w:r>
              <w:t xml:space="preserve">We ensure that teaching and learning opportunities meet the needs of all the pupils </w:t>
            </w:r>
          </w:p>
          <w:p w14:paraId="4DC74DB2" w14:textId="77777777" w:rsidR="00A151DF" w:rsidRDefault="00A151DF" w:rsidP="00637316">
            <w:pPr>
              <w:pStyle w:val="ListParagraph"/>
              <w:numPr>
                <w:ilvl w:val="0"/>
                <w:numId w:val="22"/>
              </w:numPr>
              <w:spacing w:after="0"/>
            </w:pPr>
            <w:r>
              <w:t xml:space="preserve">We ensure that appropriate provision is made for pupils who belong to vulnerable groups, this includes ensuring that the needs of socially disadvantaged pupils are adequately assessed and addressed </w:t>
            </w:r>
          </w:p>
          <w:p w14:paraId="1210573C" w14:textId="77777777" w:rsidR="00A151DF" w:rsidRDefault="00A151DF" w:rsidP="00637316">
            <w:pPr>
              <w:pStyle w:val="ListParagraph"/>
              <w:numPr>
                <w:ilvl w:val="0"/>
                <w:numId w:val="22"/>
              </w:numPr>
              <w:spacing w:after="0"/>
            </w:pPr>
            <w:r>
              <w:lastRenderedPageBreak/>
              <w:t xml:space="preserve">In making provision for socially disadvantaged pupils, we recognise that not all pupils who receive free school meals will be socially disadvantaged </w:t>
            </w:r>
          </w:p>
          <w:p w14:paraId="5A6EFB63" w14:textId="77777777" w:rsidR="00A151DF" w:rsidRDefault="00A151DF" w:rsidP="00637316">
            <w:pPr>
              <w:pStyle w:val="ListParagraph"/>
              <w:numPr>
                <w:ilvl w:val="0"/>
                <w:numId w:val="22"/>
              </w:numPr>
              <w:spacing w:after="0"/>
            </w:pPr>
            <w:r>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23A08641" w14:textId="735E85BD" w:rsidR="00A151DF" w:rsidRPr="00A151DF" w:rsidRDefault="00A151DF" w:rsidP="00637316">
            <w:pPr>
              <w:pStyle w:val="ListParagraph"/>
              <w:numPr>
                <w:ilvl w:val="0"/>
                <w:numId w:val="22"/>
              </w:numPr>
              <w:spacing w:after="0"/>
              <w:rPr>
                <w:i/>
                <w:iCs/>
                <w:sz w:val="22"/>
              </w:rPr>
            </w:pPr>
            <w:r>
              <w:t>Pupil premium funding will be allocated following a needs analysis which will identify priority classes, groups or individuals. Limited funding and resources means that not all children receiving free school meals will be in receipt of pupil premium interventions at one time.</w:t>
            </w:r>
          </w:p>
          <w:p w14:paraId="0C3DAAC2" w14:textId="73ABECFD" w:rsidR="00A151DF" w:rsidRDefault="00A151DF" w:rsidP="00A151DF">
            <w:pPr>
              <w:spacing w:after="0"/>
              <w:rPr>
                <w:i/>
                <w:iCs/>
                <w:sz w:val="22"/>
              </w:rPr>
            </w:pPr>
          </w:p>
          <w:p w14:paraId="3962022C" w14:textId="77777777" w:rsidR="00A151DF" w:rsidRPr="00361F3E" w:rsidRDefault="00A151DF" w:rsidP="007607AA">
            <w:pPr>
              <w:spacing w:after="0"/>
              <w:rPr>
                <w:b/>
                <w:color w:val="000000"/>
                <w:szCs w:val="27"/>
              </w:rPr>
            </w:pPr>
            <w:r>
              <w:rPr>
                <w:b/>
                <w:color w:val="000000"/>
                <w:szCs w:val="27"/>
              </w:rPr>
              <w:t xml:space="preserve">Our </w:t>
            </w:r>
            <w:r w:rsidRPr="00361F3E">
              <w:rPr>
                <w:b/>
                <w:color w:val="000000"/>
                <w:szCs w:val="27"/>
              </w:rPr>
              <w:t>Objectives</w:t>
            </w:r>
          </w:p>
          <w:p w14:paraId="7FFA2779" w14:textId="690A674D" w:rsidR="00A151DF" w:rsidRPr="00F95C19" w:rsidRDefault="00A151DF" w:rsidP="007607AA">
            <w:pPr>
              <w:numPr>
                <w:ilvl w:val="0"/>
                <w:numId w:val="13"/>
              </w:numPr>
              <w:spacing w:after="0"/>
              <w:ind w:left="360"/>
              <w:contextualSpacing/>
              <w:rPr>
                <w:i/>
                <w:iCs/>
                <w:sz w:val="22"/>
              </w:rPr>
            </w:pPr>
            <w:r w:rsidRPr="00361F3E">
              <w:t>To narrow the attainment gap between disadvantaged and non-disadvantaged pupils nationally and also within internal school data</w:t>
            </w:r>
            <w:r>
              <w:t>.</w:t>
            </w:r>
          </w:p>
          <w:p w14:paraId="4F29DE52" w14:textId="579E1969" w:rsidR="00F95C19" w:rsidRPr="00F95C19" w:rsidRDefault="00F95C19" w:rsidP="007607AA">
            <w:pPr>
              <w:numPr>
                <w:ilvl w:val="0"/>
                <w:numId w:val="13"/>
              </w:numPr>
              <w:spacing w:after="0"/>
              <w:ind w:left="360"/>
              <w:contextualSpacing/>
              <w:rPr>
                <w:i/>
                <w:iCs/>
              </w:rPr>
            </w:pPr>
            <w:r w:rsidRPr="00432951">
              <w:t>To develop confidence in their ability to communicate effectively in a wide range of contexts.</w:t>
            </w:r>
          </w:p>
          <w:p w14:paraId="3AC956D3" w14:textId="77777777" w:rsidR="00A151DF" w:rsidRPr="00361F3E" w:rsidRDefault="00A151DF" w:rsidP="007607AA">
            <w:pPr>
              <w:numPr>
                <w:ilvl w:val="0"/>
                <w:numId w:val="13"/>
              </w:numPr>
              <w:spacing w:after="0"/>
              <w:ind w:left="360"/>
              <w:contextualSpacing/>
              <w:rPr>
                <w:i/>
                <w:iCs/>
                <w:sz w:val="22"/>
              </w:rPr>
            </w:pPr>
            <w:r w:rsidRPr="00361F3E">
              <w:t>To improve our children’s cultural capital, providing them with opportunities and experiences they would not normally have</w:t>
            </w:r>
            <w:r>
              <w:t>.</w:t>
            </w:r>
          </w:p>
          <w:p w14:paraId="5914BEE2" w14:textId="77777777" w:rsidR="00A151DF" w:rsidRPr="009C495B" w:rsidRDefault="00A151DF" w:rsidP="007607AA">
            <w:pPr>
              <w:numPr>
                <w:ilvl w:val="0"/>
                <w:numId w:val="13"/>
              </w:numPr>
              <w:spacing w:after="0"/>
              <w:ind w:left="360"/>
              <w:contextualSpacing/>
              <w:rPr>
                <w:i/>
                <w:iCs/>
                <w:color w:val="auto"/>
                <w:sz w:val="22"/>
              </w:rPr>
            </w:pPr>
            <w:r w:rsidRPr="00361F3E">
              <w:t>To ensure disadvantaged children have access to a broad and balanced curriculum</w:t>
            </w:r>
            <w:r>
              <w:t>.</w:t>
            </w:r>
            <w:r w:rsidRPr="00361F3E">
              <w:t xml:space="preserve"> </w:t>
            </w:r>
          </w:p>
          <w:p w14:paraId="2A7D54E9" w14:textId="2AD9F70C" w:rsidR="00BF37BE" w:rsidRPr="00BF37BE" w:rsidRDefault="00A151DF" w:rsidP="007607AA">
            <w:pPr>
              <w:numPr>
                <w:ilvl w:val="0"/>
                <w:numId w:val="13"/>
              </w:numPr>
              <w:spacing w:after="0"/>
              <w:ind w:left="360"/>
              <w:contextualSpacing/>
              <w:rPr>
                <w:i/>
                <w:iCs/>
                <w:sz w:val="22"/>
              </w:rPr>
            </w:pPr>
            <w:r w:rsidRPr="009C495B">
              <w:rPr>
                <w:color w:val="auto"/>
              </w:rPr>
              <w:t>To ensure our disadvantaged children receive the pastoral and emotional support they require</w:t>
            </w:r>
            <w:r w:rsidR="00CE62F3" w:rsidRPr="009C495B">
              <w:rPr>
                <w:color w:val="auto"/>
              </w:rPr>
              <w:t xml:space="preserve"> and to develop their</w:t>
            </w:r>
            <w:r w:rsidR="00F95C19" w:rsidRPr="009C495B">
              <w:rPr>
                <w:color w:val="auto"/>
              </w:rPr>
              <w:t xml:space="preserve"> </w:t>
            </w:r>
            <w:r w:rsidR="00F95C19">
              <w:t>resilience.</w:t>
            </w:r>
          </w:p>
        </w:tc>
      </w:tr>
    </w:tbl>
    <w:p w14:paraId="2A7D54EB" w14:textId="638C5163" w:rsidR="00E66558" w:rsidRDefault="009D71E8">
      <w:pPr>
        <w:pStyle w:val="Heading2"/>
        <w:spacing w:before="600"/>
      </w:pPr>
      <w:r>
        <w:lastRenderedPageBreak/>
        <w:t>Challenges</w:t>
      </w:r>
    </w:p>
    <w:p w14:paraId="2A7D54EC" w14:textId="2FA1117D"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sidR="00CE62F3">
        <w:rPr>
          <w:color w:val="auto"/>
        </w:rPr>
        <w:t xml:space="preserve"> disadvantaged pupils </w:t>
      </w:r>
      <w:r w:rsidR="00CE62F3" w:rsidRPr="009C495B">
        <w:rPr>
          <w:color w:val="auto"/>
        </w:rPr>
        <w:t>(DP)</w:t>
      </w:r>
    </w:p>
    <w:tbl>
      <w:tblPr>
        <w:tblW w:w="5604" w:type="pct"/>
        <w:tblInd w:w="-880" w:type="dxa"/>
        <w:tblCellMar>
          <w:left w:w="10" w:type="dxa"/>
          <w:right w:w="10" w:type="dxa"/>
        </w:tblCellMar>
        <w:tblLook w:val="04A0" w:firstRow="1" w:lastRow="0" w:firstColumn="1" w:lastColumn="0" w:noHBand="0" w:noVBand="1"/>
      </w:tblPr>
      <w:tblGrid>
        <w:gridCol w:w="2267"/>
        <w:gridCol w:w="14052"/>
      </w:tblGrid>
      <w:tr w:rsidR="00E66558" w14:paraId="2A7D54EF" w14:textId="77777777" w:rsidTr="00C83AEA">
        <w:tc>
          <w:tcPr>
            <w:tcW w:w="22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140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CC37D6">
        <w:trPr>
          <w:trHeight w:val="983"/>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1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6DB6D" w14:textId="4EBA8E78" w:rsidR="00E461FF" w:rsidRPr="005877D5" w:rsidRDefault="00EF5C12" w:rsidP="001341D8">
            <w:pPr>
              <w:rPr>
                <w:rFonts w:cs="Arial"/>
                <w:noProof/>
              </w:rPr>
            </w:pPr>
            <w:r w:rsidRPr="005877D5">
              <w:rPr>
                <w:rFonts w:cstheme="minorHAnsi"/>
                <w:bCs/>
                <w:color w:val="333333"/>
              </w:rPr>
              <w:t xml:space="preserve">Children enter Early Years at low starting points and </w:t>
            </w:r>
            <w:r w:rsidR="00F86612" w:rsidRPr="005877D5">
              <w:rPr>
                <w:rFonts w:cs="Arial"/>
                <w:noProof/>
              </w:rPr>
              <w:t>childrens’</w:t>
            </w:r>
            <w:r w:rsidR="00153B81" w:rsidRPr="005877D5">
              <w:rPr>
                <w:rFonts w:cs="Arial"/>
                <w:noProof/>
              </w:rPr>
              <w:t xml:space="preserve"> oral language</w:t>
            </w:r>
            <w:r w:rsidR="00FE7324" w:rsidRPr="005877D5">
              <w:rPr>
                <w:rFonts w:cs="Arial"/>
                <w:noProof/>
              </w:rPr>
              <w:t>, socia</w:t>
            </w:r>
            <w:r w:rsidRPr="005877D5">
              <w:rPr>
                <w:rFonts w:cs="Arial"/>
                <w:noProof/>
              </w:rPr>
              <w:t>l development</w:t>
            </w:r>
            <w:r w:rsidR="00153B81" w:rsidRPr="005877D5">
              <w:rPr>
                <w:rFonts w:cs="Arial"/>
                <w:noProof/>
              </w:rPr>
              <w:t xml:space="preserve"> and communication skills are lower than their peers nationally.</w:t>
            </w:r>
            <w:r w:rsidR="00153B81" w:rsidRPr="005877D5">
              <w:rPr>
                <w:rFonts w:cs="Arial"/>
              </w:rPr>
              <w:t xml:space="preserve"> </w:t>
            </w:r>
            <w:r w:rsidR="00153B81" w:rsidRPr="005877D5">
              <w:rPr>
                <w:rFonts w:cs="Arial"/>
                <w:noProof/>
              </w:rPr>
              <w:t>A number of children are not ‘school ready’ on entry to school e.g. toileting, separating</w:t>
            </w:r>
            <w:r w:rsidR="00E461FF" w:rsidRPr="005877D5">
              <w:rPr>
                <w:rFonts w:cs="Arial"/>
                <w:noProof/>
              </w:rPr>
              <w:t xml:space="preserve"> from parent/carer, have poor </w:t>
            </w:r>
            <w:r w:rsidR="00153B81" w:rsidRPr="005877D5">
              <w:rPr>
                <w:rFonts w:cs="Arial"/>
                <w:noProof/>
              </w:rPr>
              <w:t xml:space="preserve">listening </w:t>
            </w:r>
            <w:r w:rsidR="00E461FF" w:rsidRPr="005877D5">
              <w:rPr>
                <w:rFonts w:cs="Arial"/>
                <w:noProof/>
              </w:rPr>
              <w:t xml:space="preserve">and interaction skills </w:t>
            </w:r>
            <w:r w:rsidR="00153B81" w:rsidRPr="005877D5">
              <w:rPr>
                <w:rFonts w:cs="Arial"/>
                <w:noProof/>
              </w:rPr>
              <w:t xml:space="preserve">with adults and peers. </w:t>
            </w:r>
            <w:r w:rsidR="00FE7324" w:rsidRPr="005877D5">
              <w:rPr>
                <w:rFonts w:cs="Arial"/>
                <w:noProof/>
              </w:rPr>
              <w:t>This year it has been recognised that the p</w:t>
            </w:r>
            <w:r w:rsidR="00CC37D6">
              <w:rPr>
                <w:rFonts w:cs="Arial"/>
                <w:noProof/>
              </w:rPr>
              <w:t>andemic has had a direct impact</w:t>
            </w:r>
            <w:r w:rsidR="00FE7324" w:rsidRPr="005877D5">
              <w:rPr>
                <w:rFonts w:cs="Arial"/>
                <w:noProof/>
              </w:rPr>
              <w:t xml:space="preserve"> on our </w:t>
            </w:r>
            <w:r w:rsidR="007607AA">
              <w:rPr>
                <w:rFonts w:cs="Arial"/>
                <w:noProof/>
              </w:rPr>
              <w:t xml:space="preserve">most </w:t>
            </w:r>
            <w:r w:rsidR="00FE7324" w:rsidRPr="005877D5">
              <w:rPr>
                <w:rFonts w:cs="Arial"/>
                <w:noProof/>
              </w:rPr>
              <w:t xml:space="preserve">youngest children’s social </w:t>
            </w:r>
            <w:r w:rsidR="007607AA">
              <w:rPr>
                <w:rFonts w:cs="Arial"/>
                <w:noProof/>
              </w:rPr>
              <w:t>skills</w:t>
            </w:r>
            <w:r w:rsidR="00FE7324" w:rsidRPr="005877D5">
              <w:rPr>
                <w:rFonts w:cs="Arial"/>
                <w:noProof/>
              </w:rPr>
              <w:t xml:space="preserve"> e.g. Health Visitors, </w:t>
            </w:r>
            <w:r w:rsidR="00CC37D6">
              <w:rPr>
                <w:rFonts w:cs="Arial"/>
                <w:noProof/>
              </w:rPr>
              <w:t>limited</w:t>
            </w:r>
            <w:r w:rsidR="00FE7324" w:rsidRPr="005877D5">
              <w:rPr>
                <w:rFonts w:cs="Arial"/>
                <w:noProof/>
              </w:rPr>
              <w:t xml:space="preserve"> or no appointments to get professional</w:t>
            </w:r>
            <w:r w:rsidR="00CE62F3">
              <w:rPr>
                <w:rFonts w:cs="Arial"/>
                <w:noProof/>
              </w:rPr>
              <w:t xml:space="preserve"> help resulting in many</w:t>
            </w:r>
            <w:r w:rsidR="00CE62F3" w:rsidRPr="009C495B">
              <w:rPr>
                <w:rFonts w:cs="Arial"/>
                <w:noProof/>
                <w:color w:val="auto"/>
              </w:rPr>
              <w:t xml:space="preserve"> children</w:t>
            </w:r>
            <w:r w:rsidR="00FE7324" w:rsidRPr="009C495B">
              <w:rPr>
                <w:rFonts w:cs="Arial"/>
                <w:noProof/>
                <w:color w:val="auto"/>
              </w:rPr>
              <w:t xml:space="preserve"> </w:t>
            </w:r>
            <w:r w:rsidR="00FE7324" w:rsidRPr="005877D5">
              <w:rPr>
                <w:rFonts w:cs="Arial"/>
                <w:noProof/>
              </w:rPr>
              <w:t xml:space="preserve">being flat/housebound for months on end. </w:t>
            </w:r>
            <w:r w:rsidR="007607AA">
              <w:rPr>
                <w:rFonts w:cs="Arial"/>
                <w:noProof/>
              </w:rPr>
              <w:t>Many</w:t>
            </w:r>
            <w:r w:rsidR="00153B81" w:rsidRPr="005877D5">
              <w:rPr>
                <w:rFonts w:cs="Arial"/>
                <w:noProof/>
              </w:rPr>
              <w:t xml:space="preserve"> children </w:t>
            </w:r>
            <w:r w:rsidR="007607AA">
              <w:rPr>
                <w:rFonts w:cs="Arial"/>
                <w:noProof/>
              </w:rPr>
              <w:t xml:space="preserve">have </w:t>
            </w:r>
            <w:r w:rsidR="00153B81" w:rsidRPr="005877D5">
              <w:rPr>
                <w:rFonts w:cs="Arial"/>
                <w:noProof/>
              </w:rPr>
              <w:t>need</w:t>
            </w:r>
            <w:r w:rsidR="007607AA">
              <w:rPr>
                <w:rFonts w:cs="Arial"/>
                <w:noProof/>
              </w:rPr>
              <w:t>ed</w:t>
            </w:r>
            <w:r w:rsidR="00153B81" w:rsidRPr="005877D5">
              <w:rPr>
                <w:rFonts w:cs="Arial"/>
                <w:noProof/>
              </w:rPr>
              <w:t xml:space="preserve"> additional transiti</w:t>
            </w:r>
            <w:r w:rsidR="007607AA">
              <w:rPr>
                <w:rFonts w:cs="Arial"/>
                <w:noProof/>
              </w:rPr>
              <w:t xml:space="preserve">on arrangements to prepare </w:t>
            </w:r>
            <w:r w:rsidR="00153B81" w:rsidRPr="005877D5">
              <w:rPr>
                <w:rFonts w:cs="Arial"/>
                <w:noProof/>
              </w:rPr>
              <w:t>for the next stage in learning.</w:t>
            </w:r>
            <w:r w:rsidR="00E461FF" w:rsidRPr="005877D5">
              <w:rPr>
                <w:rFonts w:cs="Arial"/>
                <w:noProof/>
              </w:rPr>
              <w:t xml:space="preserve"> </w:t>
            </w:r>
          </w:p>
          <w:p w14:paraId="2A7D54F1" w14:textId="769D2BCF" w:rsidR="00153B81" w:rsidRPr="005877D5" w:rsidRDefault="00E461FF" w:rsidP="001341D8">
            <w:pPr>
              <w:rPr>
                <w:rFonts w:cs="Arial"/>
                <w:noProof/>
              </w:rPr>
            </w:pPr>
            <w:r w:rsidRPr="005877D5">
              <w:rPr>
                <w:rFonts w:cs="Arial"/>
                <w:noProof/>
              </w:rPr>
              <w:t>A higher than average number of children in Year R &amp; yea</w:t>
            </w:r>
            <w:r w:rsidR="00EF5C12" w:rsidRPr="005877D5">
              <w:rPr>
                <w:rFonts w:cs="Arial"/>
                <w:noProof/>
              </w:rPr>
              <w:t xml:space="preserve">r 1 are </w:t>
            </w:r>
            <w:r w:rsidR="007607AA">
              <w:rPr>
                <w:rFonts w:cs="Arial"/>
                <w:noProof/>
              </w:rPr>
              <w:t xml:space="preserve">silent, </w:t>
            </w:r>
            <w:r w:rsidR="00EF5C12" w:rsidRPr="005877D5">
              <w:rPr>
                <w:rFonts w:cs="Arial"/>
                <w:noProof/>
              </w:rPr>
              <w:t xml:space="preserve">introverted and 8 children are </w:t>
            </w:r>
            <w:r w:rsidR="00FE7324" w:rsidRPr="005877D5">
              <w:rPr>
                <w:rFonts w:cs="Arial"/>
                <w:noProof/>
              </w:rPr>
              <w:t>s</w:t>
            </w:r>
            <w:r w:rsidRPr="005877D5">
              <w:rPr>
                <w:rFonts w:cs="Arial"/>
                <w:noProof/>
              </w:rPr>
              <w:t xml:space="preserve">elective mutes, making it </w:t>
            </w:r>
            <w:r w:rsidR="007607AA">
              <w:rPr>
                <w:rFonts w:cs="Arial"/>
                <w:noProof/>
              </w:rPr>
              <w:t xml:space="preserve">a tremendous </w:t>
            </w:r>
            <w:r w:rsidRPr="005877D5">
              <w:rPr>
                <w:rFonts w:cs="Arial"/>
                <w:noProof/>
              </w:rPr>
              <w:t>challenge to assess ability needs and next steps.</w:t>
            </w:r>
          </w:p>
        </w:tc>
      </w:tr>
      <w:tr w:rsidR="00E66558" w14:paraId="2A7D54F5" w14:textId="77777777" w:rsidTr="00C83AEA">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1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B39B" w14:textId="77777777" w:rsidR="005877D5" w:rsidRDefault="006C2BB8" w:rsidP="00FE7324">
            <w:pPr>
              <w:pStyle w:val="TableRowCentered"/>
              <w:jc w:val="left"/>
              <w:rPr>
                <w:szCs w:val="24"/>
              </w:rPr>
            </w:pPr>
            <w:r w:rsidRPr="005877D5">
              <w:rPr>
                <w:szCs w:val="24"/>
              </w:rPr>
              <w:t xml:space="preserve">Fluency, word knowledge and comprehension skills have not developed in line with phonics outcomes in KS1 and need further development in KS2.  Some children lack oral proficiency, have a limited range of vocabulary or find communicating </w:t>
            </w:r>
            <w:r w:rsidR="00E461FF" w:rsidRPr="005877D5">
              <w:rPr>
                <w:szCs w:val="24"/>
              </w:rPr>
              <w:t xml:space="preserve">and social interaction </w:t>
            </w:r>
            <w:r w:rsidRPr="005877D5">
              <w:rPr>
                <w:szCs w:val="24"/>
              </w:rPr>
              <w:t>challenging.</w:t>
            </w:r>
            <w:r w:rsidR="00E461FF" w:rsidRPr="005877D5">
              <w:rPr>
                <w:szCs w:val="24"/>
              </w:rPr>
              <w:t xml:space="preserve"> </w:t>
            </w:r>
            <w:r w:rsidRPr="005877D5">
              <w:rPr>
                <w:szCs w:val="24"/>
              </w:rPr>
              <w:t xml:space="preserve"> </w:t>
            </w:r>
          </w:p>
          <w:p w14:paraId="16096862" w14:textId="154A30C5" w:rsidR="00E66558" w:rsidRPr="005877D5" w:rsidRDefault="006C2BB8" w:rsidP="00FE7324">
            <w:pPr>
              <w:pStyle w:val="TableRowCentered"/>
              <w:jc w:val="left"/>
              <w:rPr>
                <w:szCs w:val="24"/>
              </w:rPr>
            </w:pPr>
            <w:r w:rsidRPr="005877D5">
              <w:rPr>
                <w:szCs w:val="24"/>
              </w:rPr>
              <w:t xml:space="preserve"> </w:t>
            </w:r>
          </w:p>
          <w:p w14:paraId="38EABEBC" w14:textId="38889A9E" w:rsidR="00D174D0" w:rsidRDefault="00D174D0">
            <w:pPr>
              <w:pStyle w:val="TableRowCentered"/>
              <w:jc w:val="left"/>
              <w:rPr>
                <w:szCs w:val="24"/>
              </w:rPr>
            </w:pPr>
            <w:r w:rsidRPr="005877D5">
              <w:rPr>
                <w:szCs w:val="24"/>
              </w:rPr>
              <w:t>Across the curriculum, but mainly in core subjects, m</w:t>
            </w:r>
            <w:r w:rsidR="00EF5C12" w:rsidRPr="005877D5">
              <w:rPr>
                <w:szCs w:val="24"/>
              </w:rPr>
              <w:t>astery</w:t>
            </w:r>
            <w:r w:rsidRPr="005877D5">
              <w:rPr>
                <w:szCs w:val="24"/>
              </w:rPr>
              <w:t xml:space="preserve"> and deepening new concepts, skills and knowledge is a challenge for our most disadvantaged pupils. Lack of life experiences and practice is holding t</w:t>
            </w:r>
            <w:r w:rsidR="00EF5C12" w:rsidRPr="005877D5">
              <w:rPr>
                <w:szCs w:val="24"/>
              </w:rPr>
              <w:t>hem back and preventing them fro</w:t>
            </w:r>
            <w:r w:rsidRPr="005877D5">
              <w:rPr>
                <w:szCs w:val="24"/>
              </w:rPr>
              <w:t xml:space="preserve">m making connections across the curriculum. </w:t>
            </w:r>
          </w:p>
          <w:p w14:paraId="6BA07F4E" w14:textId="77777777" w:rsidR="005877D5" w:rsidRPr="005877D5" w:rsidRDefault="005877D5">
            <w:pPr>
              <w:pStyle w:val="TableRowCentered"/>
              <w:jc w:val="left"/>
              <w:rPr>
                <w:szCs w:val="24"/>
              </w:rPr>
            </w:pPr>
          </w:p>
          <w:p w14:paraId="2A7D54F4" w14:textId="15CA9046" w:rsidR="00FE7324" w:rsidRPr="005877D5" w:rsidRDefault="00FE7324">
            <w:pPr>
              <w:pStyle w:val="TableRowCentered"/>
              <w:jc w:val="left"/>
              <w:rPr>
                <w:szCs w:val="24"/>
              </w:rPr>
            </w:pPr>
            <w:r w:rsidRPr="005877D5">
              <w:rPr>
                <w:szCs w:val="24"/>
              </w:rPr>
              <w:t>In</w:t>
            </w:r>
            <w:r w:rsidR="00721C24" w:rsidRPr="005877D5">
              <w:rPr>
                <w:szCs w:val="24"/>
              </w:rPr>
              <w:t xml:space="preserve"> addition</w:t>
            </w:r>
            <w:r w:rsidRPr="005877D5">
              <w:rPr>
                <w:szCs w:val="24"/>
              </w:rPr>
              <w:t xml:space="preserve"> children lack stamina</w:t>
            </w:r>
            <w:r w:rsidR="00721C24" w:rsidRPr="005877D5">
              <w:rPr>
                <w:szCs w:val="24"/>
              </w:rPr>
              <w:t xml:space="preserve"> for </w:t>
            </w:r>
            <w:r w:rsidRPr="005877D5">
              <w:rPr>
                <w:szCs w:val="24"/>
              </w:rPr>
              <w:t>sustain</w:t>
            </w:r>
            <w:r w:rsidR="00721C24" w:rsidRPr="005877D5">
              <w:rPr>
                <w:szCs w:val="24"/>
              </w:rPr>
              <w:t xml:space="preserve">ed </w:t>
            </w:r>
            <w:r w:rsidR="005877D5">
              <w:rPr>
                <w:szCs w:val="24"/>
              </w:rPr>
              <w:t>learning, particularly in writing.</w:t>
            </w:r>
          </w:p>
        </w:tc>
      </w:tr>
      <w:tr w:rsidR="00F86612" w14:paraId="5BC74C3C" w14:textId="77777777" w:rsidTr="00C83AEA">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08B84" w14:textId="16D806ED" w:rsidR="00F86612" w:rsidRDefault="00A77699" w:rsidP="00F86612">
            <w:pPr>
              <w:pStyle w:val="TableRow"/>
              <w:rPr>
                <w:sz w:val="22"/>
                <w:szCs w:val="22"/>
              </w:rPr>
            </w:pPr>
            <w:r>
              <w:rPr>
                <w:sz w:val="22"/>
                <w:szCs w:val="22"/>
              </w:rPr>
              <w:t>3</w:t>
            </w:r>
          </w:p>
        </w:tc>
        <w:tc>
          <w:tcPr>
            <w:tcW w:w="1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05AB" w14:textId="1547BEF7" w:rsidR="00F86612" w:rsidRPr="005877D5" w:rsidRDefault="00F86612" w:rsidP="00F86612">
            <w:pPr>
              <w:rPr>
                <w:rFonts w:cs="Arial"/>
              </w:rPr>
            </w:pPr>
            <w:r w:rsidRPr="005877D5">
              <w:rPr>
                <w:rFonts w:cs="Arial"/>
              </w:rPr>
              <w:t xml:space="preserve">EAL and home language is a </w:t>
            </w:r>
            <w:r w:rsidR="00D174D0" w:rsidRPr="005877D5">
              <w:rPr>
                <w:rFonts w:cs="Arial"/>
              </w:rPr>
              <w:t>noticeable</w:t>
            </w:r>
            <w:r w:rsidRPr="005877D5">
              <w:rPr>
                <w:rFonts w:cs="Arial"/>
              </w:rPr>
              <w:t xml:space="preserve"> barrier this year and many year R &amp; year 1 children have added SEN needs.</w:t>
            </w:r>
            <w:r w:rsidR="00D174D0" w:rsidRPr="005877D5">
              <w:rPr>
                <w:rFonts w:cs="Arial"/>
              </w:rPr>
              <w:t xml:space="preserve"> </w:t>
            </w:r>
          </w:p>
        </w:tc>
      </w:tr>
      <w:tr w:rsidR="00F86612" w14:paraId="2A7D54FB" w14:textId="77777777" w:rsidTr="00C83AEA">
        <w:trPr>
          <w:trHeight w:val="770"/>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F86612" w:rsidRDefault="00F86612" w:rsidP="00F86612">
            <w:pPr>
              <w:pStyle w:val="TableRow"/>
              <w:rPr>
                <w:sz w:val="22"/>
                <w:szCs w:val="22"/>
              </w:rPr>
            </w:pPr>
            <w:r>
              <w:rPr>
                <w:sz w:val="22"/>
                <w:szCs w:val="22"/>
              </w:rPr>
              <w:t>4</w:t>
            </w:r>
          </w:p>
        </w:tc>
        <w:tc>
          <w:tcPr>
            <w:tcW w:w="1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B90EFEE" w:rsidR="00F86612" w:rsidRPr="005877D5" w:rsidRDefault="00CE62F3" w:rsidP="00F86612">
            <w:pPr>
              <w:rPr>
                <w:rFonts w:cstheme="minorHAnsi"/>
                <w:color w:val="000000"/>
              </w:rPr>
            </w:pPr>
            <w:r>
              <w:rPr>
                <w:rFonts w:cs="Arial"/>
              </w:rPr>
              <w:t xml:space="preserve">Boys under </w:t>
            </w:r>
            <w:r w:rsidRPr="009C495B">
              <w:rPr>
                <w:rFonts w:cs="Arial"/>
                <w:color w:val="auto"/>
              </w:rPr>
              <w:t>perform</w:t>
            </w:r>
            <w:r w:rsidR="00EF5C12" w:rsidRPr="009C495B">
              <w:rPr>
                <w:rFonts w:cs="Arial"/>
                <w:color w:val="auto"/>
              </w:rPr>
              <w:t xml:space="preserve"> </w:t>
            </w:r>
            <w:r w:rsidR="00EF5C12" w:rsidRPr="005877D5">
              <w:rPr>
                <w:rFonts w:cs="Arial"/>
              </w:rPr>
              <w:t>in reading and writing</w:t>
            </w:r>
            <w:r w:rsidR="00F86612" w:rsidRPr="005877D5">
              <w:rPr>
                <w:rFonts w:cs="Arial"/>
              </w:rPr>
              <w:t xml:space="preserve"> from an early start</w:t>
            </w:r>
            <w:r w:rsidR="00EF5C12" w:rsidRPr="005877D5">
              <w:rPr>
                <w:rFonts w:cs="Arial"/>
              </w:rPr>
              <w:t xml:space="preserve">. Boys, particularly disadvantaged boys, compared to </w:t>
            </w:r>
            <w:r w:rsidR="00E2032A" w:rsidRPr="005877D5">
              <w:rPr>
                <w:rFonts w:cs="Arial"/>
              </w:rPr>
              <w:t>non-PP</w:t>
            </w:r>
            <w:r w:rsidR="00EF5C12" w:rsidRPr="005877D5">
              <w:rPr>
                <w:rFonts w:cs="Arial"/>
              </w:rPr>
              <w:t xml:space="preserve"> underperform and in some year groups there is a significant gap.</w:t>
            </w:r>
          </w:p>
        </w:tc>
      </w:tr>
      <w:tr w:rsidR="00F86612" w14:paraId="2A7D54FE" w14:textId="77777777" w:rsidTr="00721C24">
        <w:trPr>
          <w:trHeight w:val="1916"/>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F86612" w:rsidRDefault="00F86612" w:rsidP="00F86612">
            <w:pPr>
              <w:pStyle w:val="TableRow"/>
              <w:rPr>
                <w:sz w:val="22"/>
                <w:szCs w:val="22"/>
              </w:rPr>
            </w:pPr>
            <w:r>
              <w:rPr>
                <w:sz w:val="22"/>
                <w:szCs w:val="22"/>
              </w:rPr>
              <w:t>5</w:t>
            </w:r>
          </w:p>
        </w:tc>
        <w:tc>
          <w:tcPr>
            <w:tcW w:w="1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67A0F" w14:textId="4604E13E" w:rsidR="00FC727F" w:rsidRPr="005877D5" w:rsidRDefault="009F0CBA" w:rsidP="005F5E9C">
            <w:pPr>
              <w:suppressAutoHyphens w:val="0"/>
              <w:autoSpaceDN/>
              <w:rPr>
                <w:rFonts w:eastAsia="Calibri" w:cs="Arial"/>
                <w:color w:val="000000"/>
              </w:rPr>
            </w:pPr>
            <w:r>
              <w:rPr>
                <w:rFonts w:eastAsia="Calibri" w:cs="Arial"/>
                <w:color w:val="000000"/>
              </w:rPr>
              <w:t xml:space="preserve">A high proportion of </w:t>
            </w:r>
            <w:r w:rsidR="00F86612" w:rsidRPr="005877D5">
              <w:rPr>
                <w:rFonts w:eastAsia="Calibri" w:cs="Arial"/>
                <w:color w:val="000000"/>
              </w:rPr>
              <w:t xml:space="preserve">disadvantaged pupils have complex needs such as social, emotional needs, low attendance, unstable housing, living in poverty or special educational needs.  </w:t>
            </w:r>
          </w:p>
          <w:p w14:paraId="2A7D54FD" w14:textId="309DD5B2" w:rsidR="00E461FF" w:rsidRPr="005877D5" w:rsidRDefault="00F86612" w:rsidP="005F5E9C">
            <w:pPr>
              <w:suppressAutoHyphens w:val="0"/>
              <w:autoSpaceDN/>
              <w:rPr>
                <w:rFonts w:eastAsia="Calibri" w:cs="Arial"/>
                <w:color w:val="000000"/>
              </w:rPr>
            </w:pPr>
            <w:r w:rsidRPr="005877D5">
              <w:rPr>
                <w:rFonts w:eastAsia="Calibri" w:cs="Arial"/>
                <w:color w:val="000000"/>
              </w:rPr>
              <w:t xml:space="preserve">This can affect pupils’ attitude, behaviour, concentration, emotional stability and ability to fully engage with school and learning. </w:t>
            </w:r>
            <w:r w:rsidR="005F5E9C" w:rsidRPr="005877D5">
              <w:rPr>
                <w:rFonts w:eastAsia="Calibri" w:cs="Arial"/>
                <w:color w:val="000000"/>
              </w:rPr>
              <w:t xml:space="preserve"> Emotional needs have increased this year and more children are exhibiting low moods and even signs of depression. This mirrors the </w:t>
            </w:r>
            <w:r w:rsidR="005F5E9C" w:rsidRPr="005877D5">
              <w:rPr>
                <w:rFonts w:cs="Arial"/>
              </w:rPr>
              <w:t>increasing number of parents who have mental health issues and the increased number of families accessing multi-agency support.</w:t>
            </w:r>
            <w:r w:rsidRPr="005877D5">
              <w:rPr>
                <w:rFonts w:eastAsia="Calibri" w:cs="Arial"/>
                <w:color w:val="000000"/>
              </w:rPr>
              <w:t xml:space="preserve"> </w:t>
            </w:r>
            <w:r w:rsidR="00C64B8C" w:rsidRPr="005877D5">
              <w:rPr>
                <w:rFonts w:cs="Arial"/>
              </w:rPr>
              <w:t>All too often, children from the least fortunate backgrounds have been exposed to less cultural enrichment, as there is less financial/social capital.</w:t>
            </w:r>
          </w:p>
        </w:tc>
      </w:tr>
      <w:tr w:rsidR="00F86612" w14:paraId="78D058B7" w14:textId="77777777" w:rsidTr="00721C24">
        <w:trPr>
          <w:trHeight w:val="1425"/>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A7E23" w14:textId="445A24AB" w:rsidR="00F86612" w:rsidRDefault="00F86612" w:rsidP="00F86612">
            <w:pPr>
              <w:pStyle w:val="TableRow"/>
              <w:rPr>
                <w:sz w:val="22"/>
                <w:szCs w:val="22"/>
              </w:rPr>
            </w:pPr>
            <w:r>
              <w:rPr>
                <w:sz w:val="22"/>
                <w:szCs w:val="22"/>
              </w:rPr>
              <w:t>6</w:t>
            </w:r>
          </w:p>
        </w:tc>
        <w:tc>
          <w:tcPr>
            <w:tcW w:w="1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F4E2" w14:textId="5896FBFA" w:rsidR="00F86612" w:rsidRPr="005877D5" w:rsidRDefault="00721C24" w:rsidP="00C64B8C">
            <w:pPr>
              <w:rPr>
                <w:rFonts w:cs="Arial"/>
              </w:rPr>
            </w:pPr>
            <w:r w:rsidRPr="005877D5">
              <w:rPr>
                <w:rFonts w:cstheme="minorHAnsi"/>
              </w:rPr>
              <w:t xml:space="preserve">Parental Engagement is a barrier to some children’s learning.  Many families work hard to support their children’s home learning despite barriers, such as a lack of resources, including digital devices to support home learning. </w:t>
            </w:r>
            <w:r w:rsidR="00C64B8C" w:rsidRPr="005877D5">
              <w:rPr>
                <w:rFonts w:cstheme="minorHAnsi"/>
              </w:rPr>
              <w:t>More parents, for a variety of reasons (</w:t>
            </w:r>
            <w:proofErr w:type="spellStart"/>
            <w:r w:rsidR="00C64B8C" w:rsidRPr="005877D5">
              <w:rPr>
                <w:rFonts w:cstheme="minorHAnsi"/>
              </w:rPr>
              <w:t>covid</w:t>
            </w:r>
            <w:proofErr w:type="spellEnd"/>
            <w:r w:rsidR="00C64B8C" w:rsidRPr="005877D5">
              <w:rPr>
                <w:rFonts w:cstheme="minorHAnsi"/>
              </w:rPr>
              <w:t xml:space="preserve"> fallout, bereavement, financial worries, illness, financial hardship, poor housing etc.) are </w:t>
            </w:r>
            <w:r w:rsidR="00C64B8C" w:rsidRPr="005877D5">
              <w:rPr>
                <w:rFonts w:cs="Arial"/>
              </w:rPr>
              <w:t>experiencing increased difficulties in managing children’s poor behaviour at home and embedding routines and boundaries. The pastoral team are supporting over 100 families who are living in crisis or severe hardship.</w:t>
            </w:r>
          </w:p>
        </w:tc>
      </w:tr>
      <w:tr w:rsidR="00F86612" w14:paraId="2E39D988" w14:textId="77777777" w:rsidTr="00C83AEA">
        <w:trPr>
          <w:trHeight w:val="556"/>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5FD6" w14:textId="7C5AFDE2" w:rsidR="00F86612" w:rsidRDefault="00F86612" w:rsidP="00F86612">
            <w:pPr>
              <w:pStyle w:val="TableRow"/>
              <w:rPr>
                <w:sz w:val="22"/>
                <w:szCs w:val="22"/>
              </w:rPr>
            </w:pPr>
            <w:r>
              <w:rPr>
                <w:sz w:val="22"/>
                <w:szCs w:val="22"/>
              </w:rPr>
              <w:t>7</w:t>
            </w:r>
          </w:p>
        </w:tc>
        <w:tc>
          <w:tcPr>
            <w:tcW w:w="1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58270" w14:textId="365863F1" w:rsidR="00F86612" w:rsidRPr="005877D5" w:rsidRDefault="005877D5" w:rsidP="00F86612">
            <w:pPr>
              <w:rPr>
                <w:rFonts w:cstheme="minorHAnsi"/>
                <w:highlight w:val="yellow"/>
              </w:rPr>
            </w:pPr>
            <w:r w:rsidRPr="000B3F96">
              <w:t>Children have poor retention of maths skills, especially where they haven’t had the repeated practice during school closures and where the mastery approach has not yet embedded in KS 2</w:t>
            </w:r>
          </w:p>
        </w:tc>
      </w:tr>
    </w:tbl>
    <w:p w14:paraId="2A7D54FF" w14:textId="5E962732"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5393"/>
        <w:gridCol w:w="10065"/>
      </w:tblGrid>
      <w:tr w:rsidR="00456983" w:rsidRPr="000221B7" w14:paraId="376A1172" w14:textId="77777777" w:rsidTr="005877D5">
        <w:trPr>
          <w:trHeight w:hRule="exact" w:val="315"/>
        </w:trPr>
        <w:tc>
          <w:tcPr>
            <w:tcW w:w="5812" w:type="dxa"/>
            <w:gridSpan w:val="2"/>
            <w:shd w:val="clear" w:color="auto" w:fill="B8CCE4" w:themeFill="accent1" w:themeFillTint="66"/>
            <w:tcMar>
              <w:top w:w="57" w:type="dxa"/>
              <w:bottom w:w="57" w:type="dxa"/>
            </w:tcMar>
          </w:tcPr>
          <w:p w14:paraId="269A351F" w14:textId="7D8EE2C5" w:rsidR="00456983" w:rsidRPr="000221B7" w:rsidRDefault="00456983" w:rsidP="00637316">
            <w:pPr>
              <w:numPr>
                <w:ilvl w:val="0"/>
                <w:numId w:val="14"/>
              </w:numPr>
              <w:suppressAutoHyphens w:val="0"/>
              <w:autoSpaceDN/>
              <w:ind w:left="567"/>
              <w:contextualSpacing/>
              <w:rPr>
                <w:rFonts w:cstheme="minorHAnsi"/>
                <w:b/>
              </w:rPr>
            </w:pPr>
            <w:r w:rsidRPr="000221B7">
              <w:rPr>
                <w:rFonts w:cstheme="minorHAnsi"/>
                <w:b/>
                <w:noProof/>
              </w:rPr>
              <w:t>Intended</w:t>
            </w:r>
            <w:r w:rsidRPr="000221B7">
              <w:rPr>
                <w:rFonts w:cstheme="minorHAnsi"/>
                <w:b/>
              </w:rPr>
              <w:t xml:space="preserve"> outcomes </w:t>
            </w:r>
            <w:r w:rsidR="006C2BB8">
              <w:rPr>
                <w:rFonts w:cstheme="minorHAnsi"/>
                <w:i/>
              </w:rPr>
              <w:t>(</w:t>
            </w:r>
            <w:r w:rsidR="00D174D0">
              <w:rPr>
                <w:rFonts w:cstheme="minorHAnsi"/>
                <w:i/>
              </w:rPr>
              <w:t xml:space="preserve">also </w:t>
            </w:r>
            <w:r w:rsidR="006C2BB8">
              <w:rPr>
                <w:rFonts w:cstheme="minorHAnsi"/>
                <w:i/>
              </w:rPr>
              <w:t>linked to J2E</w:t>
            </w:r>
            <w:r w:rsidR="00D174D0">
              <w:rPr>
                <w:rFonts w:cstheme="minorHAnsi"/>
                <w:i/>
              </w:rPr>
              <w:t>)</w:t>
            </w:r>
            <w:r>
              <w:rPr>
                <w:rFonts w:cstheme="minorHAnsi"/>
                <w:i/>
              </w:rPr>
              <w:t xml:space="preserve"> ) </w:t>
            </w:r>
          </w:p>
        </w:tc>
        <w:tc>
          <w:tcPr>
            <w:tcW w:w="10065" w:type="dxa"/>
            <w:shd w:val="clear" w:color="auto" w:fill="B8CCE4" w:themeFill="accent1" w:themeFillTint="66"/>
          </w:tcPr>
          <w:p w14:paraId="04F49E50" w14:textId="77777777" w:rsidR="00456983" w:rsidRPr="000221B7" w:rsidRDefault="00456983" w:rsidP="00DC558F">
            <w:pPr>
              <w:rPr>
                <w:rFonts w:cstheme="minorHAnsi"/>
                <w:b/>
              </w:rPr>
            </w:pPr>
            <w:r w:rsidRPr="000221B7">
              <w:rPr>
                <w:rFonts w:cstheme="minorHAnsi"/>
                <w:b/>
              </w:rPr>
              <w:t xml:space="preserve">Success criteria </w:t>
            </w:r>
          </w:p>
        </w:tc>
      </w:tr>
      <w:tr w:rsidR="00456983" w:rsidRPr="000221B7" w14:paraId="437948BC" w14:textId="77777777" w:rsidTr="005877D5">
        <w:trPr>
          <w:trHeight w:hRule="exact" w:val="1211"/>
        </w:trPr>
        <w:tc>
          <w:tcPr>
            <w:tcW w:w="419" w:type="dxa"/>
            <w:shd w:val="clear" w:color="auto" w:fill="auto"/>
            <w:tcMar>
              <w:top w:w="57" w:type="dxa"/>
              <w:bottom w:w="57" w:type="dxa"/>
            </w:tcMar>
          </w:tcPr>
          <w:p w14:paraId="7B2C0698" w14:textId="75F8C9EA" w:rsidR="00456983" w:rsidRPr="000221B7" w:rsidRDefault="00792465" w:rsidP="00792465">
            <w:pPr>
              <w:tabs>
                <w:tab w:val="left" w:pos="142"/>
              </w:tabs>
              <w:suppressAutoHyphens w:val="0"/>
              <w:autoSpaceDN/>
              <w:spacing w:after="0" w:line="240" w:lineRule="auto"/>
              <w:jc w:val="both"/>
              <w:rPr>
                <w:rFonts w:cstheme="minorHAnsi"/>
                <w:b/>
              </w:rPr>
            </w:pPr>
            <w:r>
              <w:rPr>
                <w:rFonts w:cstheme="minorHAnsi"/>
                <w:b/>
              </w:rPr>
              <w:t>1</w:t>
            </w:r>
          </w:p>
        </w:tc>
        <w:tc>
          <w:tcPr>
            <w:tcW w:w="5393" w:type="dxa"/>
            <w:shd w:val="clear" w:color="auto" w:fill="auto"/>
            <w:tcMar>
              <w:top w:w="57" w:type="dxa"/>
              <w:bottom w:w="57" w:type="dxa"/>
            </w:tcMar>
          </w:tcPr>
          <w:p w14:paraId="646E2881" w14:textId="1A68743F" w:rsidR="00A77699" w:rsidRDefault="00E4727F" w:rsidP="00DC558F">
            <w:pPr>
              <w:pStyle w:val="NoSpacing"/>
              <w:rPr>
                <w:rFonts w:ascii="Arial" w:hAnsi="Arial" w:cs="Arial"/>
                <w:sz w:val="24"/>
                <w:szCs w:val="24"/>
                <w:lang w:eastAsia="en-GB"/>
              </w:rPr>
            </w:pPr>
            <w:r>
              <w:rPr>
                <w:rFonts w:ascii="Arial" w:hAnsi="Arial" w:cs="Arial"/>
                <w:sz w:val="24"/>
                <w:szCs w:val="24"/>
                <w:lang w:eastAsia="en-GB"/>
              </w:rPr>
              <w:t xml:space="preserve">Appointed in-house Speech and language specialist to complete a targeted SAL programme for our </w:t>
            </w:r>
            <w:r w:rsidR="00A77699">
              <w:rPr>
                <w:rFonts w:ascii="Arial" w:hAnsi="Arial" w:cs="Arial"/>
                <w:sz w:val="24"/>
                <w:szCs w:val="24"/>
                <w:lang w:eastAsia="en-GB"/>
              </w:rPr>
              <w:t>EYFS &amp; Year 1</w:t>
            </w:r>
            <w:r>
              <w:rPr>
                <w:rFonts w:ascii="Arial" w:hAnsi="Arial" w:cs="Arial"/>
                <w:sz w:val="24"/>
                <w:szCs w:val="24"/>
                <w:lang w:eastAsia="en-GB"/>
              </w:rPr>
              <w:t xml:space="preserve"> children with language difficulties. </w:t>
            </w:r>
            <w:r w:rsidR="00A77699">
              <w:rPr>
                <w:rFonts w:ascii="Arial" w:hAnsi="Arial" w:cs="Arial"/>
                <w:sz w:val="24"/>
                <w:szCs w:val="24"/>
                <w:lang w:eastAsia="en-GB"/>
              </w:rPr>
              <w:t xml:space="preserve"> </w:t>
            </w:r>
          </w:p>
          <w:p w14:paraId="46FAA16C" w14:textId="48E9FB43" w:rsidR="00456983" w:rsidRPr="00792465" w:rsidRDefault="00456983" w:rsidP="00DC558F">
            <w:pPr>
              <w:pStyle w:val="NoSpacing"/>
              <w:rPr>
                <w:rFonts w:ascii="Arial" w:hAnsi="Arial" w:cs="Arial"/>
                <w:sz w:val="24"/>
                <w:szCs w:val="24"/>
                <w:lang w:eastAsia="en-GB"/>
              </w:rPr>
            </w:pPr>
          </w:p>
          <w:p w14:paraId="180F8554" w14:textId="77777777" w:rsidR="00456983" w:rsidRPr="00792465" w:rsidRDefault="00456983" w:rsidP="00DC558F">
            <w:pPr>
              <w:pStyle w:val="NoSpacing"/>
              <w:rPr>
                <w:rFonts w:ascii="Arial" w:hAnsi="Arial" w:cs="Arial"/>
                <w:sz w:val="24"/>
                <w:szCs w:val="24"/>
                <w:lang w:eastAsia="en-GB"/>
              </w:rPr>
            </w:pPr>
          </w:p>
          <w:p w14:paraId="267A99DF" w14:textId="77777777" w:rsidR="00456983" w:rsidRPr="00792465" w:rsidRDefault="00456983" w:rsidP="00DC558F">
            <w:pPr>
              <w:pStyle w:val="NoSpacing"/>
              <w:rPr>
                <w:rFonts w:ascii="Arial" w:hAnsi="Arial" w:cs="Arial"/>
                <w:sz w:val="24"/>
                <w:szCs w:val="24"/>
                <w:lang w:eastAsia="en-GB"/>
              </w:rPr>
            </w:pPr>
          </w:p>
          <w:p w14:paraId="486DB5E3" w14:textId="77777777" w:rsidR="00456983" w:rsidRPr="00792465" w:rsidRDefault="00456983" w:rsidP="00DC558F">
            <w:pPr>
              <w:pStyle w:val="NoSpacing"/>
              <w:rPr>
                <w:rFonts w:ascii="Arial" w:hAnsi="Arial" w:cs="Arial"/>
                <w:sz w:val="24"/>
                <w:szCs w:val="24"/>
                <w:lang w:eastAsia="en-GB"/>
              </w:rPr>
            </w:pPr>
          </w:p>
        </w:tc>
        <w:tc>
          <w:tcPr>
            <w:tcW w:w="10065" w:type="dxa"/>
            <w:shd w:val="clear" w:color="auto" w:fill="auto"/>
          </w:tcPr>
          <w:p w14:paraId="5D5B3794" w14:textId="5616C902" w:rsidR="00E4727F" w:rsidRPr="009A64B9" w:rsidRDefault="00A77699" w:rsidP="00637316">
            <w:pPr>
              <w:pStyle w:val="NoSpacing"/>
              <w:numPr>
                <w:ilvl w:val="0"/>
                <w:numId w:val="16"/>
              </w:numPr>
              <w:rPr>
                <w:rFonts w:ascii="Arial" w:hAnsi="Arial" w:cs="Arial"/>
                <w:i/>
                <w:sz w:val="24"/>
                <w:szCs w:val="24"/>
                <w:lang w:eastAsia="en-GB"/>
              </w:rPr>
            </w:pPr>
            <w:r w:rsidRPr="009A64B9">
              <w:rPr>
                <w:rFonts w:ascii="Arial" w:hAnsi="Arial" w:cs="Arial"/>
                <w:i/>
                <w:sz w:val="24"/>
                <w:szCs w:val="24"/>
                <w:lang w:eastAsia="en-GB"/>
              </w:rPr>
              <w:t xml:space="preserve">Children </w:t>
            </w:r>
            <w:r w:rsidR="005F5E9C" w:rsidRPr="009A64B9">
              <w:rPr>
                <w:rFonts w:ascii="Arial" w:hAnsi="Arial" w:cs="Arial"/>
                <w:i/>
                <w:sz w:val="24"/>
                <w:szCs w:val="24"/>
                <w:lang w:eastAsia="en-GB"/>
              </w:rPr>
              <w:t xml:space="preserve">speaking clearly and </w:t>
            </w:r>
            <w:r w:rsidR="00E4727F" w:rsidRPr="009A64B9">
              <w:rPr>
                <w:rFonts w:ascii="Arial" w:hAnsi="Arial" w:cs="Arial"/>
                <w:i/>
                <w:sz w:val="24"/>
                <w:szCs w:val="24"/>
                <w:lang w:eastAsia="en-GB"/>
              </w:rPr>
              <w:t xml:space="preserve">have more </w:t>
            </w:r>
            <w:r w:rsidRPr="009A64B9">
              <w:rPr>
                <w:rFonts w:ascii="Arial" w:hAnsi="Arial" w:cs="Arial"/>
                <w:i/>
                <w:sz w:val="24"/>
                <w:szCs w:val="24"/>
                <w:lang w:eastAsia="en-GB"/>
              </w:rPr>
              <w:t>conversations</w:t>
            </w:r>
            <w:r w:rsidR="005F5E9C" w:rsidRPr="009A64B9">
              <w:rPr>
                <w:rFonts w:ascii="Arial" w:hAnsi="Arial" w:cs="Arial"/>
                <w:i/>
                <w:sz w:val="24"/>
                <w:szCs w:val="24"/>
                <w:lang w:eastAsia="en-GB"/>
              </w:rPr>
              <w:t xml:space="preserve"> with peers and adults are at </w:t>
            </w:r>
            <w:r w:rsidR="00E4727F" w:rsidRPr="009A64B9">
              <w:rPr>
                <w:rFonts w:ascii="Arial" w:hAnsi="Arial" w:cs="Arial"/>
                <w:i/>
                <w:sz w:val="24"/>
                <w:szCs w:val="24"/>
                <w:lang w:eastAsia="en-GB"/>
              </w:rPr>
              <w:t xml:space="preserve">an </w:t>
            </w:r>
            <w:r w:rsidR="005F5E9C" w:rsidRPr="009A64B9">
              <w:rPr>
                <w:rFonts w:ascii="Arial" w:hAnsi="Arial" w:cs="Arial"/>
                <w:i/>
                <w:sz w:val="24"/>
                <w:szCs w:val="24"/>
                <w:lang w:eastAsia="en-GB"/>
              </w:rPr>
              <w:t xml:space="preserve">age appropriate level. Children are more easily understood and they are able to express themselves with more confidence. </w:t>
            </w:r>
          </w:p>
          <w:p w14:paraId="33914F1F" w14:textId="62462C4D" w:rsidR="00792465" w:rsidRPr="009A64B9" w:rsidRDefault="00E4727F" w:rsidP="00637316">
            <w:pPr>
              <w:pStyle w:val="NoSpacing"/>
              <w:numPr>
                <w:ilvl w:val="0"/>
                <w:numId w:val="16"/>
              </w:numPr>
              <w:rPr>
                <w:rFonts w:ascii="Arial" w:hAnsi="Arial" w:cs="Arial"/>
                <w:i/>
                <w:sz w:val="24"/>
                <w:szCs w:val="24"/>
                <w:lang w:eastAsia="en-GB"/>
              </w:rPr>
            </w:pPr>
            <w:r w:rsidRPr="009A64B9">
              <w:rPr>
                <w:rFonts w:ascii="Arial" w:hAnsi="Arial" w:cs="Arial"/>
                <w:i/>
                <w:sz w:val="24"/>
                <w:szCs w:val="24"/>
                <w:lang w:eastAsia="en-GB"/>
              </w:rPr>
              <w:t>Improved social skills to communicate with their peers.</w:t>
            </w:r>
          </w:p>
          <w:p w14:paraId="391E7624" w14:textId="77777777" w:rsidR="00E4727F" w:rsidRPr="009A64B9" w:rsidRDefault="00E4727F" w:rsidP="00E4727F">
            <w:pPr>
              <w:pStyle w:val="NoSpacing"/>
              <w:ind w:left="360"/>
              <w:rPr>
                <w:rFonts w:ascii="Arial" w:hAnsi="Arial" w:cs="Arial"/>
                <w:i/>
                <w:sz w:val="24"/>
                <w:szCs w:val="24"/>
                <w:lang w:eastAsia="en-GB"/>
              </w:rPr>
            </w:pPr>
          </w:p>
          <w:p w14:paraId="5589FF85" w14:textId="12431BE1" w:rsidR="00456983" w:rsidRPr="009A64B9" w:rsidRDefault="00456983" w:rsidP="00DC558F">
            <w:pPr>
              <w:pStyle w:val="NoSpacing"/>
              <w:rPr>
                <w:rFonts w:ascii="Arial" w:hAnsi="Arial" w:cs="Arial"/>
                <w:i/>
                <w:sz w:val="24"/>
                <w:szCs w:val="24"/>
                <w:lang w:eastAsia="en-GB"/>
              </w:rPr>
            </w:pPr>
            <w:r w:rsidRPr="009A64B9">
              <w:rPr>
                <w:rFonts w:ascii="Arial" w:hAnsi="Arial" w:cs="Arial"/>
                <w:i/>
                <w:sz w:val="24"/>
                <w:szCs w:val="24"/>
                <w:lang w:eastAsia="en-GB"/>
              </w:rPr>
              <w:t xml:space="preserve"> </w:t>
            </w:r>
          </w:p>
          <w:p w14:paraId="4A45EED7" w14:textId="77777777" w:rsidR="00792465" w:rsidRPr="009A64B9" w:rsidRDefault="00792465" w:rsidP="00DC558F">
            <w:pPr>
              <w:pStyle w:val="NoSpacing"/>
              <w:rPr>
                <w:rFonts w:ascii="Arial" w:hAnsi="Arial" w:cs="Arial"/>
                <w:i/>
                <w:sz w:val="24"/>
                <w:szCs w:val="24"/>
                <w:lang w:eastAsia="en-GB"/>
              </w:rPr>
            </w:pPr>
          </w:p>
          <w:p w14:paraId="1F560E8F" w14:textId="06DB2480" w:rsidR="00456983" w:rsidRPr="009A64B9" w:rsidRDefault="00456983" w:rsidP="00DC558F">
            <w:pPr>
              <w:pStyle w:val="NoSpacing"/>
              <w:rPr>
                <w:rFonts w:ascii="Arial" w:hAnsi="Arial" w:cs="Arial"/>
                <w:i/>
                <w:sz w:val="24"/>
                <w:szCs w:val="24"/>
                <w:lang w:eastAsia="en-GB"/>
              </w:rPr>
            </w:pPr>
          </w:p>
        </w:tc>
      </w:tr>
      <w:tr w:rsidR="00456983" w:rsidRPr="000221B7" w14:paraId="770C6591" w14:textId="77777777" w:rsidTr="005877D5">
        <w:trPr>
          <w:trHeight w:hRule="exact" w:val="2916"/>
        </w:trPr>
        <w:tc>
          <w:tcPr>
            <w:tcW w:w="419" w:type="dxa"/>
            <w:shd w:val="clear" w:color="auto" w:fill="auto"/>
            <w:tcMar>
              <w:top w:w="57" w:type="dxa"/>
              <w:bottom w:w="57" w:type="dxa"/>
            </w:tcMar>
          </w:tcPr>
          <w:p w14:paraId="1EE82466" w14:textId="024F571C" w:rsidR="00456983" w:rsidRPr="000221B7" w:rsidRDefault="00792465" w:rsidP="00792465">
            <w:pPr>
              <w:tabs>
                <w:tab w:val="left" w:pos="142"/>
              </w:tabs>
              <w:suppressAutoHyphens w:val="0"/>
              <w:autoSpaceDN/>
              <w:spacing w:after="0" w:line="240" w:lineRule="auto"/>
              <w:jc w:val="both"/>
              <w:rPr>
                <w:rFonts w:cstheme="minorHAnsi"/>
                <w:b/>
              </w:rPr>
            </w:pPr>
            <w:r>
              <w:rPr>
                <w:rFonts w:cstheme="minorHAnsi"/>
                <w:b/>
              </w:rPr>
              <w:t>2</w:t>
            </w:r>
          </w:p>
        </w:tc>
        <w:tc>
          <w:tcPr>
            <w:tcW w:w="5393" w:type="dxa"/>
            <w:shd w:val="clear" w:color="auto" w:fill="auto"/>
            <w:tcMar>
              <w:top w:w="57" w:type="dxa"/>
              <w:bottom w:w="57" w:type="dxa"/>
            </w:tcMar>
          </w:tcPr>
          <w:p w14:paraId="2328F8A3" w14:textId="593B21E3" w:rsidR="00E4727F" w:rsidRDefault="00E4727F" w:rsidP="006C2BB8">
            <w:pPr>
              <w:pStyle w:val="NoSpacing"/>
              <w:rPr>
                <w:rFonts w:ascii="Arial" w:hAnsi="Arial" w:cs="Arial"/>
                <w:sz w:val="24"/>
                <w:szCs w:val="24"/>
                <w:lang w:eastAsia="en-GB"/>
              </w:rPr>
            </w:pPr>
            <w:r>
              <w:rPr>
                <w:rFonts w:ascii="Arial" w:hAnsi="Arial" w:cs="Arial"/>
                <w:sz w:val="24"/>
                <w:szCs w:val="24"/>
                <w:lang w:eastAsia="en-GB"/>
              </w:rPr>
              <w:t>Children will make expected progress in reading to extend and broaden their vocabulary.</w:t>
            </w:r>
          </w:p>
          <w:p w14:paraId="518DE755" w14:textId="1D530FE6" w:rsidR="00E4727F" w:rsidRDefault="00E4727F" w:rsidP="006C2BB8">
            <w:pPr>
              <w:pStyle w:val="NoSpacing"/>
              <w:rPr>
                <w:rFonts w:ascii="Arial" w:hAnsi="Arial" w:cs="Arial"/>
                <w:sz w:val="24"/>
                <w:szCs w:val="24"/>
                <w:lang w:eastAsia="en-GB"/>
              </w:rPr>
            </w:pPr>
            <w:r>
              <w:rPr>
                <w:rFonts w:ascii="Arial" w:hAnsi="Arial" w:cs="Arial"/>
                <w:sz w:val="24"/>
                <w:szCs w:val="24"/>
                <w:lang w:eastAsia="en-GB"/>
              </w:rPr>
              <w:t xml:space="preserve">The curriculum is designed and planned to ensure that children are engaged and motivated through hooks, purposeful and first hand experiences. Children will be exposed to a variety of quality and diverse texts. Reviewing and changing </w:t>
            </w:r>
            <w:r w:rsidR="00FC727F">
              <w:rPr>
                <w:rFonts w:ascii="Arial" w:hAnsi="Arial" w:cs="Arial"/>
                <w:sz w:val="24"/>
                <w:szCs w:val="24"/>
                <w:lang w:eastAsia="en-GB"/>
              </w:rPr>
              <w:t>the pedagogical</w:t>
            </w:r>
            <w:r>
              <w:rPr>
                <w:rFonts w:ascii="Arial" w:hAnsi="Arial" w:cs="Arial"/>
                <w:sz w:val="24"/>
                <w:szCs w:val="24"/>
                <w:lang w:eastAsia="en-GB"/>
              </w:rPr>
              <w:t xml:space="preserve"> </w:t>
            </w:r>
            <w:r w:rsidR="00FC727F">
              <w:rPr>
                <w:rFonts w:ascii="Arial" w:hAnsi="Arial" w:cs="Arial"/>
                <w:sz w:val="24"/>
                <w:szCs w:val="24"/>
                <w:lang w:eastAsia="en-GB"/>
              </w:rPr>
              <w:t>practice which will increase children’s</w:t>
            </w:r>
            <w:r w:rsidR="005877D5">
              <w:rPr>
                <w:rFonts w:ascii="Arial" w:hAnsi="Arial" w:cs="Arial"/>
                <w:sz w:val="24"/>
                <w:szCs w:val="24"/>
                <w:lang w:eastAsia="en-GB"/>
              </w:rPr>
              <w:t xml:space="preserve"> stamina for sustained learning and writing.</w:t>
            </w:r>
          </w:p>
          <w:p w14:paraId="4AC91733" w14:textId="7917448C" w:rsidR="00456983" w:rsidRPr="00792465" w:rsidRDefault="00456983" w:rsidP="006C2BB8">
            <w:pPr>
              <w:pStyle w:val="NoSpacing"/>
              <w:rPr>
                <w:rFonts w:ascii="Arial" w:hAnsi="Arial" w:cs="Arial"/>
                <w:sz w:val="24"/>
                <w:szCs w:val="24"/>
                <w:lang w:eastAsia="en-GB"/>
              </w:rPr>
            </w:pPr>
          </w:p>
        </w:tc>
        <w:tc>
          <w:tcPr>
            <w:tcW w:w="10065" w:type="dxa"/>
            <w:shd w:val="clear" w:color="auto" w:fill="auto"/>
          </w:tcPr>
          <w:p w14:paraId="52D9BFEC" w14:textId="11C66066" w:rsidR="00456983" w:rsidRPr="009A64B9" w:rsidRDefault="00456983" w:rsidP="00637316">
            <w:pPr>
              <w:pStyle w:val="NoSpacing"/>
              <w:numPr>
                <w:ilvl w:val="0"/>
                <w:numId w:val="15"/>
              </w:numPr>
              <w:rPr>
                <w:rFonts w:ascii="Arial" w:hAnsi="Arial" w:cs="Arial"/>
                <w:i/>
                <w:sz w:val="24"/>
                <w:szCs w:val="24"/>
                <w:lang w:eastAsia="en-GB"/>
              </w:rPr>
            </w:pPr>
            <w:r w:rsidRPr="009A64B9">
              <w:rPr>
                <w:rFonts w:ascii="Arial" w:hAnsi="Arial" w:cs="Arial"/>
                <w:i/>
                <w:sz w:val="24"/>
                <w:szCs w:val="24"/>
                <w:lang w:eastAsia="en-GB"/>
              </w:rPr>
              <w:t>D</w:t>
            </w:r>
            <w:r w:rsidR="005F5E9C" w:rsidRPr="009A64B9">
              <w:rPr>
                <w:rFonts w:ascii="Arial" w:hAnsi="Arial" w:cs="Arial"/>
                <w:i/>
                <w:sz w:val="24"/>
                <w:szCs w:val="24"/>
                <w:lang w:eastAsia="en-GB"/>
              </w:rPr>
              <w:t xml:space="preserve">isadvantaged </w:t>
            </w:r>
            <w:r w:rsidRPr="009A64B9">
              <w:rPr>
                <w:rFonts w:ascii="Arial" w:hAnsi="Arial" w:cs="Arial"/>
                <w:i/>
                <w:sz w:val="24"/>
                <w:szCs w:val="24"/>
                <w:lang w:eastAsia="en-GB"/>
              </w:rPr>
              <w:t xml:space="preserve">pupils with SEND </w:t>
            </w:r>
            <w:r w:rsidR="006C2BB8" w:rsidRPr="009A64B9">
              <w:rPr>
                <w:rFonts w:ascii="Arial" w:hAnsi="Arial" w:cs="Arial"/>
                <w:i/>
                <w:sz w:val="24"/>
                <w:szCs w:val="24"/>
                <w:lang w:eastAsia="en-GB"/>
              </w:rPr>
              <w:t xml:space="preserve">make good or better progress from their starting points. </w:t>
            </w:r>
          </w:p>
          <w:p w14:paraId="42A1CDEA" w14:textId="17F2BF8E" w:rsidR="00792465" w:rsidRPr="009A64B9" w:rsidRDefault="005F5E9C" w:rsidP="00637316">
            <w:pPr>
              <w:pStyle w:val="NoSpacing"/>
              <w:numPr>
                <w:ilvl w:val="0"/>
                <w:numId w:val="15"/>
              </w:numPr>
              <w:rPr>
                <w:rFonts w:ascii="Arial" w:hAnsi="Arial" w:cs="Arial"/>
                <w:i/>
                <w:sz w:val="24"/>
                <w:szCs w:val="24"/>
                <w:lang w:eastAsia="en-GB"/>
              </w:rPr>
            </w:pPr>
            <w:r w:rsidRPr="009A64B9">
              <w:rPr>
                <w:rFonts w:ascii="Arial" w:hAnsi="Arial" w:cs="Arial"/>
                <w:i/>
                <w:sz w:val="24"/>
                <w:szCs w:val="24"/>
                <w:lang w:eastAsia="en-GB"/>
              </w:rPr>
              <w:t xml:space="preserve">The </w:t>
            </w:r>
            <w:r w:rsidR="00792465" w:rsidRPr="009A64B9">
              <w:rPr>
                <w:rFonts w:ascii="Arial" w:hAnsi="Arial" w:cs="Arial"/>
                <w:i/>
                <w:sz w:val="24"/>
                <w:szCs w:val="24"/>
                <w:lang w:eastAsia="en-GB"/>
              </w:rPr>
              <w:t>curriculum’s intent and implementations are embedded securely across the school.</w:t>
            </w:r>
          </w:p>
          <w:p w14:paraId="42496446" w14:textId="12B9C62C" w:rsidR="00792465" w:rsidRPr="009A64B9" w:rsidRDefault="005F5E9C" w:rsidP="00637316">
            <w:pPr>
              <w:pStyle w:val="NoSpacing"/>
              <w:numPr>
                <w:ilvl w:val="0"/>
                <w:numId w:val="15"/>
              </w:numPr>
              <w:rPr>
                <w:rFonts w:ascii="Arial" w:hAnsi="Arial" w:cs="Arial"/>
                <w:i/>
                <w:sz w:val="24"/>
                <w:szCs w:val="24"/>
                <w:lang w:eastAsia="en-GB"/>
              </w:rPr>
            </w:pPr>
            <w:r w:rsidRPr="009A64B9">
              <w:rPr>
                <w:rFonts w:ascii="Arial" w:hAnsi="Arial" w:cs="Arial"/>
                <w:i/>
                <w:sz w:val="24"/>
                <w:szCs w:val="24"/>
                <w:lang w:eastAsia="en-GB"/>
              </w:rPr>
              <w:t>All t</w:t>
            </w:r>
            <w:r w:rsidR="00792465" w:rsidRPr="009A64B9">
              <w:rPr>
                <w:rFonts w:ascii="Arial" w:hAnsi="Arial" w:cs="Arial"/>
                <w:i/>
                <w:sz w:val="24"/>
                <w:szCs w:val="24"/>
                <w:lang w:eastAsia="en-GB"/>
              </w:rPr>
              <w:t>eachers and leaders use feedback and assessment effectively</w:t>
            </w:r>
            <w:r w:rsidRPr="009A64B9">
              <w:rPr>
                <w:rFonts w:ascii="Arial" w:hAnsi="Arial" w:cs="Arial"/>
                <w:i/>
                <w:sz w:val="24"/>
                <w:szCs w:val="24"/>
                <w:lang w:eastAsia="en-GB"/>
              </w:rPr>
              <w:t xml:space="preserve"> to support and embed learning further</w:t>
            </w:r>
            <w:r w:rsidR="005877D5">
              <w:rPr>
                <w:rFonts w:ascii="Arial" w:hAnsi="Arial" w:cs="Arial"/>
                <w:i/>
                <w:sz w:val="24"/>
                <w:szCs w:val="24"/>
                <w:lang w:eastAsia="en-GB"/>
              </w:rPr>
              <w:t>.</w:t>
            </w:r>
          </w:p>
          <w:p w14:paraId="0B76CB25" w14:textId="347E224C" w:rsidR="0094389B" w:rsidRDefault="005F5E9C" w:rsidP="00637316">
            <w:pPr>
              <w:pStyle w:val="NoSpacing"/>
              <w:numPr>
                <w:ilvl w:val="0"/>
                <w:numId w:val="15"/>
              </w:numPr>
              <w:rPr>
                <w:rFonts w:ascii="Arial" w:hAnsi="Arial" w:cs="Arial"/>
                <w:i/>
                <w:sz w:val="24"/>
                <w:szCs w:val="24"/>
                <w:lang w:eastAsia="en-GB"/>
              </w:rPr>
            </w:pPr>
            <w:r w:rsidRPr="009A64B9">
              <w:rPr>
                <w:rFonts w:ascii="Arial" w:hAnsi="Arial" w:cs="Arial"/>
                <w:i/>
                <w:sz w:val="24"/>
                <w:szCs w:val="24"/>
                <w:lang w:eastAsia="en-GB"/>
              </w:rPr>
              <w:t>T</w:t>
            </w:r>
            <w:r w:rsidR="0094389B" w:rsidRPr="009A64B9">
              <w:rPr>
                <w:rFonts w:ascii="Arial" w:hAnsi="Arial" w:cs="Arial"/>
                <w:i/>
                <w:sz w:val="24"/>
                <w:szCs w:val="24"/>
                <w:lang w:eastAsia="en-GB"/>
              </w:rPr>
              <w:t>he curriculum is well pl</w:t>
            </w:r>
            <w:r w:rsidRPr="009A64B9">
              <w:rPr>
                <w:rFonts w:ascii="Arial" w:hAnsi="Arial" w:cs="Arial"/>
                <w:i/>
                <w:sz w:val="24"/>
                <w:szCs w:val="24"/>
                <w:lang w:eastAsia="en-GB"/>
              </w:rPr>
              <w:t xml:space="preserve">anned, sequenced and </w:t>
            </w:r>
            <w:r w:rsidR="00FC727F" w:rsidRPr="009A64B9">
              <w:rPr>
                <w:rFonts w:ascii="Arial" w:hAnsi="Arial" w:cs="Arial"/>
                <w:i/>
                <w:sz w:val="24"/>
                <w:szCs w:val="24"/>
                <w:lang w:eastAsia="en-GB"/>
              </w:rPr>
              <w:t>well-remembered</w:t>
            </w:r>
            <w:r w:rsidR="0094389B" w:rsidRPr="009A64B9">
              <w:rPr>
                <w:rFonts w:ascii="Arial" w:hAnsi="Arial" w:cs="Arial"/>
                <w:i/>
                <w:sz w:val="24"/>
                <w:szCs w:val="24"/>
                <w:lang w:eastAsia="en-GB"/>
              </w:rPr>
              <w:t xml:space="preserve">. </w:t>
            </w:r>
          </w:p>
          <w:p w14:paraId="65F68D8E" w14:textId="728E375E" w:rsidR="00BE6A2F" w:rsidRPr="009A64B9" w:rsidRDefault="00BE6A2F" w:rsidP="00637316">
            <w:pPr>
              <w:pStyle w:val="NoSpacing"/>
              <w:numPr>
                <w:ilvl w:val="0"/>
                <w:numId w:val="15"/>
              </w:numPr>
              <w:rPr>
                <w:rFonts w:ascii="Arial" w:hAnsi="Arial" w:cs="Arial"/>
                <w:i/>
                <w:sz w:val="24"/>
                <w:szCs w:val="24"/>
                <w:lang w:eastAsia="en-GB"/>
              </w:rPr>
            </w:pPr>
            <w:r>
              <w:rPr>
                <w:rFonts w:ascii="Arial" w:hAnsi="Arial" w:cs="Arial"/>
                <w:i/>
                <w:sz w:val="24"/>
                <w:szCs w:val="24"/>
                <w:lang w:eastAsia="en-GB"/>
              </w:rPr>
              <w:t>Increased % of number of PP children back on track – evidence from school’s in-house tracking system, pupil progress meetings and pupil’s books.</w:t>
            </w:r>
          </w:p>
          <w:p w14:paraId="04786D64" w14:textId="1B093EC4" w:rsidR="00792465" w:rsidRPr="009A64B9" w:rsidRDefault="00792465" w:rsidP="00792465">
            <w:pPr>
              <w:pStyle w:val="NoSpacing"/>
              <w:rPr>
                <w:rFonts w:ascii="Arial" w:hAnsi="Arial" w:cs="Arial"/>
                <w:i/>
                <w:sz w:val="24"/>
                <w:szCs w:val="24"/>
                <w:lang w:eastAsia="en-GB"/>
              </w:rPr>
            </w:pPr>
          </w:p>
          <w:p w14:paraId="4CB9A9D6" w14:textId="77777777" w:rsidR="00792465" w:rsidRPr="009A64B9" w:rsidRDefault="00792465" w:rsidP="00792465">
            <w:pPr>
              <w:pStyle w:val="NoSpacing"/>
              <w:rPr>
                <w:rFonts w:ascii="Arial" w:hAnsi="Arial" w:cs="Arial"/>
                <w:i/>
                <w:sz w:val="24"/>
                <w:szCs w:val="24"/>
                <w:lang w:eastAsia="en-GB"/>
              </w:rPr>
            </w:pPr>
          </w:p>
          <w:p w14:paraId="4E9B81EC" w14:textId="77777777" w:rsidR="00456983" w:rsidRPr="009A64B9" w:rsidRDefault="00456983" w:rsidP="00DC558F">
            <w:pPr>
              <w:pStyle w:val="NoSpacing"/>
              <w:ind w:left="360"/>
              <w:rPr>
                <w:rFonts w:ascii="Arial" w:hAnsi="Arial" w:cs="Arial"/>
                <w:i/>
                <w:sz w:val="24"/>
                <w:szCs w:val="24"/>
                <w:lang w:eastAsia="en-GB"/>
              </w:rPr>
            </w:pPr>
          </w:p>
          <w:p w14:paraId="048D3D87" w14:textId="77777777" w:rsidR="00E4727F" w:rsidRPr="009A64B9" w:rsidRDefault="00E4727F" w:rsidP="00DC558F">
            <w:pPr>
              <w:pStyle w:val="NoSpacing"/>
              <w:ind w:left="360"/>
              <w:rPr>
                <w:rFonts w:ascii="Arial" w:hAnsi="Arial" w:cs="Arial"/>
                <w:i/>
                <w:sz w:val="24"/>
                <w:szCs w:val="24"/>
                <w:lang w:eastAsia="en-GB"/>
              </w:rPr>
            </w:pPr>
          </w:p>
          <w:p w14:paraId="63CB0747" w14:textId="77777777" w:rsidR="00E4727F" w:rsidRPr="009A64B9" w:rsidRDefault="00E4727F" w:rsidP="00DC558F">
            <w:pPr>
              <w:pStyle w:val="NoSpacing"/>
              <w:ind w:left="360"/>
              <w:rPr>
                <w:rFonts w:ascii="Arial" w:hAnsi="Arial" w:cs="Arial"/>
                <w:i/>
                <w:sz w:val="24"/>
                <w:szCs w:val="24"/>
                <w:lang w:eastAsia="en-GB"/>
              </w:rPr>
            </w:pPr>
          </w:p>
          <w:p w14:paraId="3126E054" w14:textId="77777777" w:rsidR="00E4727F" w:rsidRPr="009A64B9" w:rsidRDefault="00E4727F" w:rsidP="00DC558F">
            <w:pPr>
              <w:pStyle w:val="NoSpacing"/>
              <w:ind w:left="360"/>
              <w:rPr>
                <w:rFonts w:ascii="Arial" w:hAnsi="Arial" w:cs="Arial"/>
                <w:i/>
                <w:sz w:val="24"/>
                <w:szCs w:val="24"/>
                <w:lang w:eastAsia="en-GB"/>
              </w:rPr>
            </w:pPr>
          </w:p>
          <w:p w14:paraId="06A4B04E" w14:textId="2DE479F1" w:rsidR="00E4727F" w:rsidRPr="009A64B9" w:rsidRDefault="00E4727F" w:rsidP="00DC558F">
            <w:pPr>
              <w:pStyle w:val="NoSpacing"/>
              <w:ind w:left="360"/>
              <w:rPr>
                <w:rFonts w:ascii="Arial" w:hAnsi="Arial" w:cs="Arial"/>
                <w:i/>
                <w:sz w:val="24"/>
                <w:szCs w:val="24"/>
                <w:lang w:eastAsia="en-GB"/>
              </w:rPr>
            </w:pPr>
          </w:p>
        </w:tc>
      </w:tr>
      <w:tr w:rsidR="00A77699" w:rsidRPr="000221B7" w14:paraId="158F97A3" w14:textId="77777777" w:rsidTr="005877D5">
        <w:trPr>
          <w:trHeight w:hRule="exact" w:val="1341"/>
        </w:trPr>
        <w:tc>
          <w:tcPr>
            <w:tcW w:w="419" w:type="dxa"/>
            <w:shd w:val="clear" w:color="auto" w:fill="auto"/>
            <w:tcMar>
              <w:top w:w="57" w:type="dxa"/>
              <w:bottom w:w="57" w:type="dxa"/>
            </w:tcMar>
          </w:tcPr>
          <w:p w14:paraId="403269DE" w14:textId="7BFCE900" w:rsidR="00A77699" w:rsidRDefault="00A77699" w:rsidP="00792465">
            <w:pPr>
              <w:tabs>
                <w:tab w:val="left" w:pos="142"/>
              </w:tabs>
              <w:suppressAutoHyphens w:val="0"/>
              <w:autoSpaceDN/>
              <w:spacing w:after="0" w:line="240" w:lineRule="auto"/>
              <w:jc w:val="both"/>
              <w:rPr>
                <w:rFonts w:cstheme="minorHAnsi"/>
                <w:b/>
              </w:rPr>
            </w:pPr>
            <w:r>
              <w:rPr>
                <w:rFonts w:cstheme="minorHAnsi"/>
                <w:b/>
              </w:rPr>
              <w:t>3</w:t>
            </w:r>
          </w:p>
        </w:tc>
        <w:tc>
          <w:tcPr>
            <w:tcW w:w="5393" w:type="dxa"/>
            <w:shd w:val="clear" w:color="auto" w:fill="auto"/>
            <w:tcMar>
              <w:top w:w="57" w:type="dxa"/>
              <w:bottom w:w="57" w:type="dxa"/>
            </w:tcMar>
          </w:tcPr>
          <w:p w14:paraId="69144F66" w14:textId="7638CEF6" w:rsidR="00A77699" w:rsidRPr="00792465" w:rsidRDefault="00A77699" w:rsidP="00E2032A">
            <w:pPr>
              <w:pStyle w:val="NoSpacing"/>
              <w:rPr>
                <w:rFonts w:ascii="Arial" w:hAnsi="Arial" w:cs="Arial"/>
                <w:sz w:val="24"/>
                <w:szCs w:val="24"/>
                <w:lang w:eastAsia="en-GB"/>
              </w:rPr>
            </w:pPr>
            <w:r>
              <w:rPr>
                <w:rFonts w:ascii="Arial" w:hAnsi="Arial" w:cs="Arial"/>
                <w:sz w:val="24"/>
                <w:szCs w:val="24"/>
                <w:lang w:eastAsia="en-GB"/>
              </w:rPr>
              <w:t>EAL</w:t>
            </w:r>
            <w:r w:rsidR="00FC727F">
              <w:rPr>
                <w:rFonts w:ascii="Arial" w:hAnsi="Arial" w:cs="Arial"/>
                <w:sz w:val="24"/>
                <w:szCs w:val="24"/>
                <w:lang w:eastAsia="en-GB"/>
              </w:rPr>
              <w:t xml:space="preserve"> children, </w:t>
            </w:r>
            <w:r w:rsidR="00E2032A">
              <w:rPr>
                <w:rFonts w:ascii="Arial" w:hAnsi="Arial" w:cs="Arial"/>
                <w:sz w:val="24"/>
                <w:szCs w:val="24"/>
                <w:lang w:eastAsia="en-GB"/>
              </w:rPr>
              <w:t>particul</w:t>
            </w:r>
            <w:r w:rsidR="00FC727F">
              <w:rPr>
                <w:rFonts w:ascii="Arial" w:hAnsi="Arial" w:cs="Arial"/>
                <w:sz w:val="24"/>
                <w:szCs w:val="24"/>
                <w:lang w:eastAsia="en-GB"/>
              </w:rPr>
              <w:t>arly the most disadvantaged will make good progress because language needs will be identified earlier</w:t>
            </w:r>
            <w:r w:rsidR="00E2032A">
              <w:rPr>
                <w:rFonts w:ascii="Arial" w:hAnsi="Arial" w:cs="Arial"/>
                <w:sz w:val="24"/>
                <w:szCs w:val="24"/>
                <w:lang w:eastAsia="en-GB"/>
              </w:rPr>
              <w:t xml:space="preserve"> and </w:t>
            </w:r>
            <w:r w:rsidR="00FC727F">
              <w:rPr>
                <w:rFonts w:ascii="Arial" w:hAnsi="Arial" w:cs="Arial"/>
                <w:sz w:val="24"/>
                <w:szCs w:val="24"/>
                <w:lang w:eastAsia="en-GB"/>
              </w:rPr>
              <w:t xml:space="preserve">will be </w:t>
            </w:r>
            <w:r w:rsidR="00E2032A">
              <w:rPr>
                <w:rFonts w:ascii="Arial" w:hAnsi="Arial" w:cs="Arial"/>
                <w:sz w:val="24"/>
                <w:szCs w:val="24"/>
                <w:lang w:eastAsia="en-GB"/>
              </w:rPr>
              <w:t>well supported in class.</w:t>
            </w:r>
          </w:p>
        </w:tc>
        <w:tc>
          <w:tcPr>
            <w:tcW w:w="10065" w:type="dxa"/>
            <w:shd w:val="clear" w:color="auto" w:fill="auto"/>
          </w:tcPr>
          <w:p w14:paraId="12B9E372" w14:textId="7809C28E" w:rsidR="00A77699" w:rsidRPr="009A64B9" w:rsidRDefault="00FC727F" w:rsidP="00637316">
            <w:pPr>
              <w:pStyle w:val="NoSpacing"/>
              <w:numPr>
                <w:ilvl w:val="0"/>
                <w:numId w:val="17"/>
              </w:numPr>
              <w:rPr>
                <w:rFonts w:ascii="Arial" w:hAnsi="Arial" w:cs="Arial"/>
                <w:i/>
                <w:sz w:val="24"/>
                <w:szCs w:val="24"/>
                <w:lang w:eastAsia="en-GB"/>
              </w:rPr>
            </w:pPr>
            <w:r w:rsidRPr="009A64B9">
              <w:rPr>
                <w:rFonts w:ascii="Arial" w:hAnsi="Arial" w:cs="Arial"/>
                <w:i/>
                <w:sz w:val="24"/>
                <w:szCs w:val="24"/>
                <w:lang w:eastAsia="en-GB"/>
              </w:rPr>
              <w:t>EAL pupil</w:t>
            </w:r>
            <w:r w:rsidR="005F5E9C" w:rsidRPr="009A64B9">
              <w:rPr>
                <w:rFonts w:ascii="Arial" w:hAnsi="Arial" w:cs="Arial"/>
                <w:i/>
                <w:sz w:val="24"/>
                <w:szCs w:val="24"/>
                <w:lang w:eastAsia="en-GB"/>
              </w:rPr>
              <w:t xml:space="preserve"> needs </w:t>
            </w:r>
            <w:r w:rsidR="00E2032A" w:rsidRPr="009A64B9">
              <w:rPr>
                <w:rFonts w:ascii="Arial" w:hAnsi="Arial" w:cs="Arial"/>
                <w:i/>
                <w:sz w:val="24"/>
                <w:szCs w:val="24"/>
                <w:lang w:eastAsia="en-GB"/>
              </w:rPr>
              <w:t xml:space="preserve">receive additional support through the </w:t>
            </w:r>
            <w:r w:rsidR="005F5E9C" w:rsidRPr="009A64B9">
              <w:rPr>
                <w:rFonts w:ascii="Arial" w:hAnsi="Arial" w:cs="Arial"/>
                <w:i/>
                <w:sz w:val="24"/>
                <w:szCs w:val="24"/>
                <w:lang w:eastAsia="en-GB"/>
              </w:rPr>
              <w:t>EMAS</w:t>
            </w:r>
            <w:r w:rsidR="00E2032A" w:rsidRPr="009A64B9">
              <w:rPr>
                <w:rFonts w:ascii="Arial" w:hAnsi="Arial" w:cs="Arial"/>
                <w:i/>
                <w:sz w:val="24"/>
                <w:szCs w:val="24"/>
                <w:lang w:eastAsia="en-GB"/>
              </w:rPr>
              <w:t xml:space="preserve"> service.</w:t>
            </w:r>
          </w:p>
          <w:p w14:paraId="4B36EF85" w14:textId="60051D05" w:rsidR="00E2032A" w:rsidRPr="009A64B9" w:rsidRDefault="00E2032A" w:rsidP="00637316">
            <w:pPr>
              <w:pStyle w:val="NoSpacing"/>
              <w:numPr>
                <w:ilvl w:val="0"/>
                <w:numId w:val="17"/>
              </w:numPr>
              <w:rPr>
                <w:rFonts w:ascii="Arial" w:hAnsi="Arial" w:cs="Arial"/>
                <w:i/>
                <w:sz w:val="24"/>
                <w:szCs w:val="24"/>
                <w:lang w:eastAsia="en-GB"/>
              </w:rPr>
            </w:pPr>
            <w:r w:rsidRPr="009A64B9">
              <w:rPr>
                <w:rFonts w:ascii="Arial" w:hAnsi="Arial" w:cs="Arial"/>
                <w:i/>
                <w:sz w:val="24"/>
                <w:szCs w:val="24"/>
                <w:lang w:eastAsia="en-GB"/>
              </w:rPr>
              <w:t xml:space="preserve">Teachers and support staff receive training to support EAL pupils and differentiate planning to ensure they can access the curriculum and build on successes.  </w:t>
            </w:r>
          </w:p>
        </w:tc>
      </w:tr>
      <w:tr w:rsidR="00A77699" w:rsidRPr="000221B7" w14:paraId="5D5C8443" w14:textId="77777777" w:rsidTr="005877D5">
        <w:trPr>
          <w:trHeight w:hRule="exact" w:val="1497"/>
        </w:trPr>
        <w:tc>
          <w:tcPr>
            <w:tcW w:w="419" w:type="dxa"/>
            <w:shd w:val="clear" w:color="auto" w:fill="auto"/>
            <w:tcMar>
              <w:top w:w="57" w:type="dxa"/>
              <w:bottom w:w="57" w:type="dxa"/>
            </w:tcMar>
          </w:tcPr>
          <w:p w14:paraId="2BC8B7E6" w14:textId="352A094A" w:rsidR="00A77699" w:rsidRDefault="00A77699" w:rsidP="00792465">
            <w:pPr>
              <w:tabs>
                <w:tab w:val="left" w:pos="142"/>
              </w:tabs>
              <w:suppressAutoHyphens w:val="0"/>
              <w:autoSpaceDN/>
              <w:spacing w:after="0" w:line="240" w:lineRule="auto"/>
              <w:jc w:val="both"/>
              <w:rPr>
                <w:rFonts w:cstheme="minorHAnsi"/>
                <w:b/>
              </w:rPr>
            </w:pPr>
            <w:r>
              <w:rPr>
                <w:rFonts w:cstheme="minorHAnsi"/>
                <w:b/>
              </w:rPr>
              <w:t xml:space="preserve">4. </w:t>
            </w:r>
          </w:p>
        </w:tc>
        <w:tc>
          <w:tcPr>
            <w:tcW w:w="5393" w:type="dxa"/>
            <w:shd w:val="clear" w:color="auto" w:fill="auto"/>
            <w:tcMar>
              <w:top w:w="57" w:type="dxa"/>
              <w:bottom w:w="57" w:type="dxa"/>
            </w:tcMar>
          </w:tcPr>
          <w:p w14:paraId="4E43C20E" w14:textId="1210D45B" w:rsidR="00A77699" w:rsidRPr="00E2032A" w:rsidRDefault="00FC727F" w:rsidP="00E2032A">
            <w:pPr>
              <w:pStyle w:val="NoSpacing"/>
              <w:rPr>
                <w:rFonts w:ascii="Arial" w:hAnsi="Arial" w:cs="Arial"/>
                <w:sz w:val="24"/>
                <w:szCs w:val="24"/>
                <w:lang w:eastAsia="en-GB"/>
              </w:rPr>
            </w:pPr>
            <w:r>
              <w:rPr>
                <w:rFonts w:ascii="Arial" w:hAnsi="Arial" w:cs="Arial"/>
                <w:sz w:val="24"/>
              </w:rPr>
              <w:t>The gender gap will be</w:t>
            </w:r>
            <w:r w:rsidR="00E2032A" w:rsidRPr="00E2032A">
              <w:rPr>
                <w:rFonts w:ascii="Arial" w:hAnsi="Arial" w:cs="Arial"/>
                <w:sz w:val="24"/>
              </w:rPr>
              <w:t xml:space="preserve"> </w:t>
            </w:r>
            <w:r w:rsidR="00E2032A">
              <w:rPr>
                <w:rFonts w:ascii="Arial" w:hAnsi="Arial" w:cs="Arial"/>
                <w:sz w:val="24"/>
              </w:rPr>
              <w:t xml:space="preserve">significantly </w:t>
            </w:r>
            <w:r w:rsidR="00E2032A" w:rsidRPr="00E2032A">
              <w:rPr>
                <w:rFonts w:ascii="Arial" w:hAnsi="Arial" w:cs="Arial"/>
                <w:sz w:val="24"/>
              </w:rPr>
              <w:t>reduced over the next 2 years</w:t>
            </w:r>
            <w:r w:rsidR="00E2032A">
              <w:rPr>
                <w:rFonts w:ascii="Arial" w:hAnsi="Arial" w:cs="Arial"/>
                <w:sz w:val="24"/>
              </w:rPr>
              <w:t xml:space="preserve"> with the aim of boys being closely align</w:t>
            </w:r>
            <w:r>
              <w:rPr>
                <w:rFonts w:ascii="Arial" w:hAnsi="Arial" w:cs="Arial"/>
                <w:sz w:val="24"/>
              </w:rPr>
              <w:t>ed with girl’s</w:t>
            </w:r>
            <w:r w:rsidR="00E2032A">
              <w:rPr>
                <w:rFonts w:ascii="Arial" w:hAnsi="Arial" w:cs="Arial"/>
                <w:sz w:val="24"/>
              </w:rPr>
              <w:t xml:space="preserve"> attainment by the end of KS 2. </w:t>
            </w:r>
          </w:p>
        </w:tc>
        <w:tc>
          <w:tcPr>
            <w:tcW w:w="10065" w:type="dxa"/>
            <w:shd w:val="clear" w:color="auto" w:fill="auto"/>
          </w:tcPr>
          <w:p w14:paraId="3A5487E6" w14:textId="67C57C99" w:rsidR="00FC727F" w:rsidRPr="009A64B9" w:rsidRDefault="00FC727F" w:rsidP="00637316">
            <w:pPr>
              <w:pStyle w:val="NoSpacing"/>
              <w:numPr>
                <w:ilvl w:val="0"/>
                <w:numId w:val="18"/>
              </w:numPr>
              <w:rPr>
                <w:rFonts w:ascii="Arial" w:hAnsi="Arial" w:cs="Arial"/>
                <w:i/>
                <w:sz w:val="24"/>
                <w:szCs w:val="24"/>
                <w:lang w:eastAsia="en-GB"/>
              </w:rPr>
            </w:pPr>
            <w:r w:rsidRPr="009A64B9">
              <w:rPr>
                <w:rFonts w:ascii="Arial" w:hAnsi="Arial" w:cs="Arial"/>
                <w:i/>
                <w:sz w:val="24"/>
                <w:szCs w:val="24"/>
                <w:lang w:eastAsia="en-GB"/>
              </w:rPr>
              <w:t>Gender gap is narrowed and in line with national average.</w:t>
            </w:r>
          </w:p>
          <w:p w14:paraId="1E49F750" w14:textId="5B4963A1" w:rsidR="00FC727F" w:rsidRPr="009A64B9" w:rsidRDefault="00FC727F" w:rsidP="00637316">
            <w:pPr>
              <w:pStyle w:val="NoSpacing"/>
              <w:numPr>
                <w:ilvl w:val="0"/>
                <w:numId w:val="18"/>
              </w:numPr>
              <w:rPr>
                <w:rFonts w:ascii="Arial" w:hAnsi="Arial" w:cs="Arial"/>
                <w:i/>
                <w:sz w:val="24"/>
                <w:szCs w:val="24"/>
                <w:lang w:eastAsia="en-GB"/>
              </w:rPr>
            </w:pPr>
            <w:r w:rsidRPr="009A64B9">
              <w:rPr>
                <w:rFonts w:ascii="Arial" w:hAnsi="Arial" w:cs="Arial"/>
                <w:i/>
                <w:sz w:val="24"/>
                <w:szCs w:val="24"/>
                <w:lang w:eastAsia="en-GB"/>
              </w:rPr>
              <w:t>An improvement in the boy’s attitudes towards reading and writing.</w:t>
            </w:r>
          </w:p>
          <w:p w14:paraId="3D62633A" w14:textId="2A75166D" w:rsidR="00A77699" w:rsidRPr="009A64B9" w:rsidRDefault="00A77699" w:rsidP="00637316">
            <w:pPr>
              <w:pStyle w:val="NoSpacing"/>
              <w:numPr>
                <w:ilvl w:val="0"/>
                <w:numId w:val="18"/>
              </w:numPr>
              <w:rPr>
                <w:rFonts w:ascii="Arial" w:hAnsi="Arial" w:cs="Arial"/>
                <w:i/>
                <w:sz w:val="24"/>
                <w:szCs w:val="24"/>
                <w:lang w:eastAsia="en-GB"/>
              </w:rPr>
            </w:pPr>
            <w:r w:rsidRPr="009A64B9">
              <w:rPr>
                <w:rFonts w:ascii="Arial" w:hAnsi="Arial" w:cs="Arial"/>
                <w:i/>
                <w:sz w:val="24"/>
              </w:rPr>
              <w:t>Interventions are research proven, adults are properly trained to deli</w:t>
            </w:r>
            <w:r w:rsidR="009C495B">
              <w:rPr>
                <w:rFonts w:ascii="Arial" w:hAnsi="Arial" w:cs="Arial"/>
                <w:i/>
                <w:sz w:val="24"/>
              </w:rPr>
              <w:t>ver them effectively and timely</w:t>
            </w:r>
            <w:r w:rsidRPr="009A64B9">
              <w:rPr>
                <w:rFonts w:ascii="Arial" w:hAnsi="Arial" w:cs="Arial"/>
                <w:i/>
                <w:sz w:val="24"/>
              </w:rPr>
              <w:t xml:space="preserve"> interventions are carefully tracked to ensure they are delivering the intended impact.</w:t>
            </w:r>
            <w:r w:rsidR="00CE62F3">
              <w:rPr>
                <w:rFonts w:ascii="Arial" w:hAnsi="Arial" w:cs="Arial"/>
                <w:i/>
                <w:sz w:val="24"/>
              </w:rPr>
              <w:t xml:space="preserve">  </w:t>
            </w:r>
          </w:p>
          <w:p w14:paraId="18786237" w14:textId="2DE2061A" w:rsidR="00E2032A" w:rsidRPr="009A64B9" w:rsidRDefault="00E2032A" w:rsidP="00637316">
            <w:pPr>
              <w:pStyle w:val="NoSpacing"/>
              <w:numPr>
                <w:ilvl w:val="0"/>
                <w:numId w:val="18"/>
              </w:numPr>
              <w:rPr>
                <w:rFonts w:ascii="Arial" w:hAnsi="Arial" w:cs="Arial"/>
                <w:i/>
                <w:sz w:val="24"/>
                <w:szCs w:val="24"/>
                <w:lang w:eastAsia="en-GB"/>
              </w:rPr>
            </w:pPr>
            <w:r w:rsidRPr="009A64B9">
              <w:rPr>
                <w:rFonts w:ascii="Arial" w:hAnsi="Arial" w:cs="Arial"/>
                <w:i/>
                <w:sz w:val="24"/>
              </w:rPr>
              <w:t xml:space="preserve">Ensure that all interventions make a difference to children’s progress, attainment and life-chances.  </w:t>
            </w:r>
          </w:p>
        </w:tc>
      </w:tr>
      <w:tr w:rsidR="00456983" w:rsidRPr="005930DE" w14:paraId="69B99739" w14:textId="77777777" w:rsidTr="005877D5">
        <w:trPr>
          <w:trHeight w:hRule="exact" w:val="3900"/>
        </w:trPr>
        <w:tc>
          <w:tcPr>
            <w:tcW w:w="419" w:type="dxa"/>
            <w:shd w:val="clear" w:color="auto" w:fill="auto"/>
            <w:tcMar>
              <w:top w:w="57" w:type="dxa"/>
              <w:bottom w:w="57" w:type="dxa"/>
            </w:tcMar>
          </w:tcPr>
          <w:p w14:paraId="31A16596" w14:textId="5E396835" w:rsidR="00456983" w:rsidRPr="000221B7" w:rsidRDefault="00A77699" w:rsidP="00792465">
            <w:pPr>
              <w:tabs>
                <w:tab w:val="left" w:pos="142"/>
              </w:tabs>
              <w:suppressAutoHyphens w:val="0"/>
              <w:autoSpaceDN/>
              <w:spacing w:after="0" w:line="240" w:lineRule="auto"/>
              <w:jc w:val="both"/>
              <w:rPr>
                <w:rFonts w:cstheme="minorHAnsi"/>
                <w:b/>
              </w:rPr>
            </w:pPr>
            <w:r>
              <w:rPr>
                <w:rFonts w:cstheme="minorHAnsi"/>
                <w:b/>
              </w:rPr>
              <w:t>5</w:t>
            </w:r>
          </w:p>
        </w:tc>
        <w:tc>
          <w:tcPr>
            <w:tcW w:w="5393" w:type="dxa"/>
            <w:shd w:val="clear" w:color="auto" w:fill="auto"/>
            <w:tcMar>
              <w:top w:w="57" w:type="dxa"/>
              <w:bottom w:w="57" w:type="dxa"/>
            </w:tcMar>
          </w:tcPr>
          <w:p w14:paraId="1013E852" w14:textId="59CE0689" w:rsidR="00C64B8C" w:rsidRDefault="00C64B8C" w:rsidP="006C1E3C">
            <w:pPr>
              <w:rPr>
                <w:rFonts w:cs="Arial"/>
              </w:rPr>
            </w:pPr>
            <w:r>
              <w:rPr>
                <w:rFonts w:cs="Arial"/>
              </w:rPr>
              <w:t xml:space="preserve">Well-being </w:t>
            </w:r>
            <w:r w:rsidR="00061E00">
              <w:rPr>
                <w:rFonts w:cs="Arial"/>
              </w:rPr>
              <w:t xml:space="preserve">will take centre stage within the school community and address needs of children, staff and parents. A well-being charter and action plan will be written and shared. </w:t>
            </w:r>
          </w:p>
          <w:p w14:paraId="397DCC1E" w14:textId="6518B693" w:rsidR="00061E00" w:rsidRDefault="00061E00" w:rsidP="006C1E3C">
            <w:pPr>
              <w:rPr>
                <w:rFonts w:cs="Arial"/>
              </w:rPr>
            </w:pPr>
            <w:r>
              <w:rPr>
                <w:rFonts w:cs="Arial"/>
              </w:rPr>
              <w:t>School values and strapline will be collectively reviewed by the school co</w:t>
            </w:r>
            <w:r w:rsidR="009A64B9">
              <w:rPr>
                <w:rFonts w:cs="Arial"/>
              </w:rPr>
              <w:t xml:space="preserve">mmunity, which will be launched </w:t>
            </w:r>
            <w:r>
              <w:rPr>
                <w:rFonts w:cs="Arial"/>
              </w:rPr>
              <w:t>in January 2022.</w:t>
            </w:r>
          </w:p>
          <w:p w14:paraId="573DC925" w14:textId="2607DB36" w:rsidR="00C20537" w:rsidRDefault="00061E00" w:rsidP="006C1E3C">
            <w:pPr>
              <w:rPr>
                <w:rFonts w:cs="Arial"/>
              </w:rPr>
            </w:pPr>
            <w:r>
              <w:rPr>
                <w:rFonts w:cs="Arial"/>
              </w:rPr>
              <w:t xml:space="preserve">The </w:t>
            </w:r>
            <w:r w:rsidR="0094389B">
              <w:rPr>
                <w:rFonts w:cs="Arial"/>
              </w:rPr>
              <w:t>curriculum</w:t>
            </w:r>
            <w:r>
              <w:rPr>
                <w:rFonts w:cs="Arial"/>
              </w:rPr>
              <w:t xml:space="preserve"> offer, </w:t>
            </w:r>
            <w:r w:rsidR="0094389B">
              <w:rPr>
                <w:rFonts w:cs="Arial"/>
              </w:rPr>
              <w:t>beyond the academic</w:t>
            </w:r>
            <w:r w:rsidR="009A64B9">
              <w:rPr>
                <w:rFonts w:cs="Arial"/>
              </w:rPr>
              <w:t>,</w:t>
            </w:r>
            <w:r w:rsidR="0094389B">
              <w:rPr>
                <w:rFonts w:cs="Arial"/>
              </w:rPr>
              <w:t xml:space="preserve"> </w:t>
            </w:r>
            <w:r>
              <w:rPr>
                <w:rFonts w:cs="Arial"/>
              </w:rPr>
              <w:t xml:space="preserve">will be re-introduced and extended </w:t>
            </w:r>
            <w:r w:rsidR="0094389B">
              <w:rPr>
                <w:rFonts w:cs="Arial"/>
              </w:rPr>
              <w:t xml:space="preserve">for disadvantaged pupils. </w:t>
            </w:r>
          </w:p>
          <w:p w14:paraId="090A0313" w14:textId="77777777" w:rsidR="0053184A" w:rsidRPr="006C1E3C" w:rsidRDefault="0053184A" w:rsidP="006C1E3C">
            <w:pPr>
              <w:rPr>
                <w:rFonts w:cs="Arial"/>
              </w:rPr>
            </w:pPr>
          </w:p>
          <w:p w14:paraId="17C2F35A" w14:textId="79F91CEE" w:rsidR="00456983" w:rsidRPr="00792465" w:rsidRDefault="00456983" w:rsidP="00DC558F">
            <w:pPr>
              <w:rPr>
                <w:rFonts w:cs="Arial"/>
              </w:rPr>
            </w:pPr>
          </w:p>
        </w:tc>
        <w:tc>
          <w:tcPr>
            <w:tcW w:w="10065" w:type="dxa"/>
            <w:shd w:val="clear" w:color="auto" w:fill="auto"/>
          </w:tcPr>
          <w:p w14:paraId="5FF28486" w14:textId="57E32BB0" w:rsidR="00061E00" w:rsidRPr="009A64B9" w:rsidRDefault="00061E00" w:rsidP="00637316">
            <w:pPr>
              <w:pStyle w:val="ListParagraph"/>
              <w:numPr>
                <w:ilvl w:val="0"/>
                <w:numId w:val="19"/>
              </w:numPr>
              <w:suppressAutoHyphens w:val="0"/>
              <w:autoSpaceDN/>
              <w:rPr>
                <w:rFonts w:cs="Arial"/>
                <w:i/>
              </w:rPr>
            </w:pPr>
            <w:r w:rsidRPr="009A64B9">
              <w:rPr>
                <w:rFonts w:cs="Arial"/>
                <w:i/>
              </w:rPr>
              <w:t>Children are happy and feel safe in school. All children respectfully sign up to the school values.</w:t>
            </w:r>
          </w:p>
          <w:p w14:paraId="1D05DEE6" w14:textId="1D9E018E" w:rsidR="00456983" w:rsidRPr="009A64B9" w:rsidRDefault="006C1E3C" w:rsidP="00637316">
            <w:pPr>
              <w:pStyle w:val="ListParagraph"/>
              <w:numPr>
                <w:ilvl w:val="0"/>
                <w:numId w:val="19"/>
              </w:numPr>
              <w:suppressAutoHyphens w:val="0"/>
              <w:autoSpaceDN/>
              <w:rPr>
                <w:rFonts w:cs="Arial"/>
                <w:i/>
              </w:rPr>
            </w:pPr>
            <w:r w:rsidRPr="009A64B9">
              <w:rPr>
                <w:rFonts w:cs="Arial"/>
                <w:i/>
              </w:rPr>
              <w:t>Protect topic</w:t>
            </w:r>
            <w:r w:rsidR="00061E00" w:rsidRPr="009A64B9">
              <w:rPr>
                <w:rFonts w:cs="Arial"/>
                <w:i/>
              </w:rPr>
              <w:t>, PSHE</w:t>
            </w:r>
            <w:r w:rsidRPr="009A64B9">
              <w:rPr>
                <w:rFonts w:cs="Arial"/>
                <w:i/>
              </w:rPr>
              <w:t xml:space="preserve"> and assembly time. </w:t>
            </w:r>
          </w:p>
          <w:p w14:paraId="055A7E73" w14:textId="7BC987B1" w:rsidR="006C1E3C" w:rsidRPr="009A64B9" w:rsidRDefault="006C1E3C" w:rsidP="00637316">
            <w:pPr>
              <w:pStyle w:val="ListParagraph"/>
              <w:numPr>
                <w:ilvl w:val="0"/>
                <w:numId w:val="19"/>
              </w:numPr>
              <w:suppressAutoHyphens w:val="0"/>
              <w:autoSpaceDN/>
              <w:rPr>
                <w:rFonts w:cs="Arial"/>
                <w:i/>
              </w:rPr>
            </w:pPr>
            <w:r w:rsidRPr="009A64B9">
              <w:rPr>
                <w:rFonts w:cs="Arial"/>
                <w:i/>
              </w:rPr>
              <w:t>E</w:t>
            </w:r>
            <w:r w:rsidR="00E2032A" w:rsidRPr="009A64B9">
              <w:rPr>
                <w:rFonts w:cs="Arial"/>
                <w:i/>
              </w:rPr>
              <w:t xml:space="preserve">nsure that the core and the wider </w:t>
            </w:r>
            <w:r w:rsidRPr="009A64B9">
              <w:rPr>
                <w:rFonts w:cs="Arial"/>
                <w:i/>
              </w:rPr>
              <w:t>curriculum offers children opportunities to practice learning habits</w:t>
            </w:r>
            <w:r w:rsidR="00E2032A" w:rsidRPr="009A64B9">
              <w:rPr>
                <w:rFonts w:cs="Arial"/>
                <w:i/>
              </w:rPr>
              <w:t>, practice and consolidate new skills, concepts and knowledge.</w:t>
            </w:r>
          </w:p>
          <w:p w14:paraId="7D67880F" w14:textId="088B7384" w:rsidR="00E2032A" w:rsidRPr="009A64B9" w:rsidRDefault="00061E00" w:rsidP="00637316">
            <w:pPr>
              <w:pStyle w:val="ListParagraph"/>
              <w:numPr>
                <w:ilvl w:val="0"/>
                <w:numId w:val="19"/>
              </w:numPr>
              <w:suppressAutoHyphens w:val="0"/>
              <w:autoSpaceDN/>
              <w:rPr>
                <w:rFonts w:cs="Arial"/>
                <w:i/>
              </w:rPr>
            </w:pPr>
            <w:r w:rsidRPr="009A64B9">
              <w:rPr>
                <w:rFonts w:cs="Arial"/>
                <w:i/>
              </w:rPr>
              <w:t xml:space="preserve">In </w:t>
            </w:r>
            <w:r w:rsidR="0053184A" w:rsidRPr="009A64B9">
              <w:rPr>
                <w:rFonts w:cs="Arial"/>
                <w:i/>
              </w:rPr>
              <w:t xml:space="preserve">KS 2 </w:t>
            </w:r>
            <w:r w:rsidRPr="009A64B9">
              <w:rPr>
                <w:rFonts w:cs="Arial"/>
                <w:i/>
              </w:rPr>
              <w:t>i</w:t>
            </w:r>
            <w:r w:rsidR="00E2032A" w:rsidRPr="009A64B9">
              <w:rPr>
                <w:rFonts w:cs="Arial"/>
                <w:i/>
              </w:rPr>
              <w:t xml:space="preserve">ndividual school devices are used effectively to practice, reinforce and </w:t>
            </w:r>
            <w:r w:rsidR="0053184A" w:rsidRPr="009A64B9">
              <w:rPr>
                <w:rFonts w:cs="Arial"/>
                <w:i/>
              </w:rPr>
              <w:t>re</w:t>
            </w:r>
            <w:r w:rsidRPr="009A64B9">
              <w:rPr>
                <w:rFonts w:cs="Arial"/>
                <w:i/>
              </w:rPr>
              <w:t>hearse a blended learning offer at home</w:t>
            </w:r>
          </w:p>
          <w:p w14:paraId="49BAAC90" w14:textId="4B33242E" w:rsidR="0053184A" w:rsidRPr="009A64B9" w:rsidRDefault="006C1E3C" w:rsidP="00637316">
            <w:pPr>
              <w:pStyle w:val="ListParagraph"/>
              <w:numPr>
                <w:ilvl w:val="0"/>
                <w:numId w:val="19"/>
              </w:numPr>
              <w:suppressAutoHyphens w:val="0"/>
              <w:autoSpaceDN/>
              <w:rPr>
                <w:rFonts w:cs="Arial"/>
                <w:i/>
              </w:rPr>
            </w:pPr>
            <w:r w:rsidRPr="009A64B9">
              <w:rPr>
                <w:rFonts w:cs="Arial"/>
                <w:i/>
              </w:rPr>
              <w:t xml:space="preserve">Offer wider </w:t>
            </w:r>
            <w:r w:rsidR="0094389B" w:rsidRPr="009A64B9">
              <w:rPr>
                <w:rFonts w:cs="Arial"/>
                <w:i/>
              </w:rPr>
              <w:t xml:space="preserve">curriculum enrichment including clubs, trips, </w:t>
            </w:r>
            <w:r w:rsidR="00A77699" w:rsidRPr="009A64B9">
              <w:rPr>
                <w:rFonts w:cs="Arial"/>
                <w:i/>
              </w:rPr>
              <w:t>and experience</w:t>
            </w:r>
            <w:r w:rsidR="0053184A" w:rsidRPr="009A64B9">
              <w:rPr>
                <w:rFonts w:cs="Arial"/>
                <w:i/>
              </w:rPr>
              <w:t xml:space="preserve"> days.</w:t>
            </w:r>
          </w:p>
          <w:p w14:paraId="1406F389" w14:textId="081D1846" w:rsidR="0053184A" w:rsidRPr="009A64B9" w:rsidRDefault="00A77699" w:rsidP="00637316">
            <w:pPr>
              <w:pStyle w:val="ListParagraph"/>
              <w:numPr>
                <w:ilvl w:val="0"/>
                <w:numId w:val="19"/>
              </w:numPr>
              <w:suppressAutoHyphens w:val="0"/>
              <w:autoSpaceDN/>
              <w:rPr>
                <w:rFonts w:cs="Arial"/>
                <w:i/>
              </w:rPr>
            </w:pPr>
            <w:r w:rsidRPr="009A64B9">
              <w:rPr>
                <w:rFonts w:cs="Arial"/>
                <w:i/>
              </w:rPr>
              <w:t xml:space="preserve">Offer financial assistance to educational visits and </w:t>
            </w:r>
            <w:proofErr w:type="spellStart"/>
            <w:r w:rsidR="00503A0A" w:rsidRPr="009A64B9">
              <w:rPr>
                <w:rFonts w:cs="Arial"/>
                <w:i/>
              </w:rPr>
              <w:t>residential</w:t>
            </w:r>
            <w:r w:rsidR="00503A0A">
              <w:rPr>
                <w:rFonts w:cs="Arial"/>
                <w:i/>
              </w:rPr>
              <w:t>s</w:t>
            </w:r>
            <w:proofErr w:type="spellEnd"/>
            <w:r w:rsidR="0053184A" w:rsidRPr="009A64B9">
              <w:rPr>
                <w:rFonts w:cs="Arial"/>
                <w:i/>
              </w:rPr>
              <w:t>.</w:t>
            </w:r>
          </w:p>
        </w:tc>
      </w:tr>
      <w:tr w:rsidR="00A77699" w:rsidRPr="000221B7" w14:paraId="28CC6234" w14:textId="77777777" w:rsidTr="005877D5">
        <w:trPr>
          <w:trHeight w:hRule="exact" w:val="2922"/>
        </w:trPr>
        <w:tc>
          <w:tcPr>
            <w:tcW w:w="419" w:type="dxa"/>
            <w:shd w:val="clear" w:color="auto" w:fill="auto"/>
            <w:tcMar>
              <w:top w:w="57" w:type="dxa"/>
              <w:bottom w:w="57" w:type="dxa"/>
            </w:tcMar>
          </w:tcPr>
          <w:p w14:paraId="36EAF44C" w14:textId="669376BA" w:rsidR="00A77699" w:rsidRDefault="00061E00" w:rsidP="00792465">
            <w:pPr>
              <w:tabs>
                <w:tab w:val="left" w:pos="142"/>
              </w:tabs>
              <w:suppressAutoHyphens w:val="0"/>
              <w:autoSpaceDN/>
              <w:spacing w:after="0" w:line="240" w:lineRule="auto"/>
              <w:jc w:val="both"/>
              <w:rPr>
                <w:rFonts w:cstheme="minorHAnsi"/>
                <w:b/>
              </w:rPr>
            </w:pPr>
            <w:r>
              <w:rPr>
                <w:rFonts w:cstheme="minorHAnsi"/>
                <w:b/>
              </w:rPr>
              <w:t>6</w:t>
            </w:r>
          </w:p>
        </w:tc>
        <w:tc>
          <w:tcPr>
            <w:tcW w:w="5393" w:type="dxa"/>
            <w:shd w:val="clear" w:color="auto" w:fill="auto"/>
            <w:tcMar>
              <w:top w:w="57" w:type="dxa"/>
              <w:bottom w:w="57" w:type="dxa"/>
            </w:tcMar>
          </w:tcPr>
          <w:p w14:paraId="770D226A" w14:textId="77777777" w:rsidR="00061E00" w:rsidRDefault="00A77699" w:rsidP="00DC558F">
            <w:pPr>
              <w:rPr>
                <w:rFonts w:cs="Arial"/>
              </w:rPr>
            </w:pPr>
            <w:r>
              <w:rPr>
                <w:rFonts w:cs="Arial"/>
              </w:rPr>
              <w:t>Parent</w:t>
            </w:r>
            <w:r w:rsidR="00061E00">
              <w:rPr>
                <w:rFonts w:cs="Arial"/>
              </w:rPr>
              <w:t xml:space="preserve">s and carers will feel supported and will be skilfully guided </w:t>
            </w:r>
            <w:r w:rsidR="0053184A">
              <w:rPr>
                <w:rFonts w:cs="Arial"/>
              </w:rPr>
              <w:t xml:space="preserve">to find help to meet their needs. </w:t>
            </w:r>
          </w:p>
          <w:p w14:paraId="76D7032F" w14:textId="27BD8E06" w:rsidR="00A77699" w:rsidRDefault="0053184A" w:rsidP="00DC558F">
            <w:pPr>
              <w:rPr>
                <w:rFonts w:cs="Arial"/>
              </w:rPr>
            </w:pPr>
            <w:r>
              <w:rPr>
                <w:rFonts w:cs="Arial"/>
              </w:rPr>
              <w:t xml:space="preserve">Parent workshops and training </w:t>
            </w:r>
            <w:r w:rsidR="00061E00">
              <w:rPr>
                <w:rFonts w:cs="Arial"/>
              </w:rPr>
              <w:t xml:space="preserve">will be </w:t>
            </w:r>
            <w:r w:rsidR="004D66EF">
              <w:rPr>
                <w:rFonts w:cs="Arial"/>
              </w:rPr>
              <w:t>offered or signposted, to help parents</w:t>
            </w:r>
            <w:r w:rsidR="00061E00">
              <w:rPr>
                <w:rFonts w:cs="Arial"/>
              </w:rPr>
              <w:t xml:space="preserve"> back into the world of wor</w:t>
            </w:r>
            <w:r w:rsidR="004D66EF">
              <w:rPr>
                <w:rFonts w:cs="Arial"/>
              </w:rPr>
              <w:t xml:space="preserve">k, to improve parenting skills or develop </w:t>
            </w:r>
            <w:r w:rsidR="009A64B9">
              <w:rPr>
                <w:rFonts w:cs="Arial"/>
              </w:rPr>
              <w:t>self-confidence</w:t>
            </w:r>
            <w:r w:rsidR="004D66EF">
              <w:rPr>
                <w:rFonts w:cs="Arial"/>
              </w:rPr>
              <w:t xml:space="preserve"> e.g. IT skills, phonics workshops, money management, Triple P training etc.</w:t>
            </w:r>
          </w:p>
          <w:p w14:paraId="6EAAE797" w14:textId="22782959" w:rsidR="0053184A" w:rsidRPr="00792465" w:rsidRDefault="0053184A" w:rsidP="00DC558F">
            <w:pPr>
              <w:rPr>
                <w:rFonts w:cs="Arial"/>
              </w:rPr>
            </w:pPr>
          </w:p>
        </w:tc>
        <w:tc>
          <w:tcPr>
            <w:tcW w:w="10065" w:type="dxa"/>
            <w:shd w:val="clear" w:color="auto" w:fill="auto"/>
          </w:tcPr>
          <w:p w14:paraId="0C4E8F74" w14:textId="716BED15" w:rsidR="00A77699" w:rsidRPr="009A64B9" w:rsidRDefault="0053184A" w:rsidP="00637316">
            <w:pPr>
              <w:pStyle w:val="ListParagraph"/>
              <w:numPr>
                <w:ilvl w:val="0"/>
                <w:numId w:val="20"/>
              </w:numPr>
              <w:suppressAutoHyphens w:val="0"/>
              <w:autoSpaceDN/>
              <w:rPr>
                <w:rFonts w:cs="Arial"/>
                <w:i/>
              </w:rPr>
            </w:pPr>
            <w:r w:rsidRPr="009A64B9">
              <w:rPr>
                <w:rFonts w:cs="Arial"/>
                <w:i/>
              </w:rPr>
              <w:t>Parents feel more empowered and confident to be more involved with their children’s education and learning.</w:t>
            </w:r>
          </w:p>
          <w:p w14:paraId="547335EA" w14:textId="6138862A" w:rsidR="0053184A" w:rsidRPr="009A64B9" w:rsidRDefault="0053184A" w:rsidP="00637316">
            <w:pPr>
              <w:pStyle w:val="ListParagraph"/>
              <w:numPr>
                <w:ilvl w:val="0"/>
                <w:numId w:val="20"/>
              </w:numPr>
              <w:suppressAutoHyphens w:val="0"/>
              <w:autoSpaceDN/>
              <w:rPr>
                <w:rFonts w:cs="Arial"/>
                <w:i/>
              </w:rPr>
            </w:pPr>
            <w:r w:rsidRPr="009A64B9">
              <w:rPr>
                <w:rFonts w:cs="Arial"/>
                <w:i/>
              </w:rPr>
              <w:t>Parents have opportunities to successfully complete family learning activities</w:t>
            </w:r>
          </w:p>
          <w:p w14:paraId="507FE0CF" w14:textId="7173F24D" w:rsidR="0053184A" w:rsidRPr="009A64B9" w:rsidRDefault="0053184A" w:rsidP="00637316">
            <w:pPr>
              <w:pStyle w:val="ListParagraph"/>
              <w:numPr>
                <w:ilvl w:val="0"/>
                <w:numId w:val="20"/>
              </w:numPr>
              <w:suppressAutoHyphens w:val="0"/>
              <w:autoSpaceDN/>
              <w:rPr>
                <w:rFonts w:cs="Arial"/>
                <w:i/>
              </w:rPr>
            </w:pPr>
            <w:r w:rsidRPr="009A64B9">
              <w:rPr>
                <w:rFonts w:cs="Arial"/>
                <w:i/>
              </w:rPr>
              <w:t xml:space="preserve">More parents to engage with </w:t>
            </w:r>
            <w:r w:rsidR="0042591D" w:rsidRPr="009A64B9">
              <w:rPr>
                <w:rFonts w:cs="Arial"/>
                <w:i/>
              </w:rPr>
              <w:t xml:space="preserve">school based systems e.g. study bugs, </w:t>
            </w:r>
            <w:proofErr w:type="spellStart"/>
            <w:r w:rsidR="0042591D" w:rsidRPr="009A64B9">
              <w:rPr>
                <w:rFonts w:cs="Arial"/>
                <w:i/>
              </w:rPr>
              <w:t>scopay</w:t>
            </w:r>
            <w:proofErr w:type="spellEnd"/>
            <w:r w:rsidR="0042591D" w:rsidRPr="009A64B9">
              <w:rPr>
                <w:rFonts w:cs="Arial"/>
                <w:i/>
              </w:rPr>
              <w:t xml:space="preserve">, </w:t>
            </w:r>
            <w:r w:rsidRPr="009A64B9">
              <w:rPr>
                <w:rFonts w:cs="Arial"/>
                <w:i/>
              </w:rPr>
              <w:t>marvellous me app and tapestry</w:t>
            </w:r>
            <w:r w:rsidR="0042591D" w:rsidRPr="009A64B9">
              <w:rPr>
                <w:rFonts w:cs="Arial"/>
                <w:i/>
              </w:rPr>
              <w:t xml:space="preserve"> programme etc.</w:t>
            </w:r>
          </w:p>
          <w:p w14:paraId="6520E076" w14:textId="5B3B6C79" w:rsidR="0053184A" w:rsidRPr="009A64B9" w:rsidRDefault="0053184A" w:rsidP="00637316">
            <w:pPr>
              <w:pStyle w:val="ListParagraph"/>
              <w:numPr>
                <w:ilvl w:val="0"/>
                <w:numId w:val="20"/>
              </w:numPr>
              <w:suppressAutoHyphens w:val="0"/>
              <w:autoSpaceDN/>
              <w:rPr>
                <w:rFonts w:cs="Arial"/>
                <w:i/>
              </w:rPr>
            </w:pPr>
            <w:r w:rsidRPr="009A64B9">
              <w:rPr>
                <w:rFonts w:cs="Arial"/>
                <w:i/>
              </w:rPr>
              <w:t xml:space="preserve">Children engagement with reading will improve and reading outcomes across the school will improve. </w:t>
            </w:r>
          </w:p>
          <w:p w14:paraId="11BD56AB" w14:textId="3F6FD608" w:rsidR="004D66EF" w:rsidRPr="009A64B9" w:rsidRDefault="004D66EF" w:rsidP="00637316">
            <w:pPr>
              <w:pStyle w:val="ListParagraph"/>
              <w:numPr>
                <w:ilvl w:val="0"/>
                <w:numId w:val="20"/>
              </w:numPr>
              <w:suppressAutoHyphens w:val="0"/>
              <w:autoSpaceDN/>
              <w:rPr>
                <w:rFonts w:cs="Arial"/>
                <w:i/>
              </w:rPr>
            </w:pPr>
            <w:r w:rsidRPr="009A64B9">
              <w:rPr>
                <w:rFonts w:cs="Arial"/>
                <w:i/>
              </w:rPr>
              <w:t>Core skills will improve because more children are completing home learning activities.</w:t>
            </w:r>
          </w:p>
          <w:p w14:paraId="2ED5DF0C" w14:textId="77777777" w:rsidR="004D66EF" w:rsidRPr="009A64B9" w:rsidRDefault="004D66EF" w:rsidP="00637316">
            <w:pPr>
              <w:pStyle w:val="ListParagraph"/>
              <w:numPr>
                <w:ilvl w:val="0"/>
                <w:numId w:val="20"/>
              </w:numPr>
              <w:suppressAutoHyphens w:val="0"/>
              <w:autoSpaceDN/>
              <w:rPr>
                <w:rFonts w:cs="Arial"/>
                <w:i/>
              </w:rPr>
            </w:pPr>
          </w:p>
          <w:p w14:paraId="0B12D799" w14:textId="77777777" w:rsidR="0053184A" w:rsidRPr="009A64B9" w:rsidRDefault="0053184A" w:rsidP="00A77699">
            <w:pPr>
              <w:suppressAutoHyphens w:val="0"/>
              <w:autoSpaceDN/>
              <w:rPr>
                <w:rFonts w:cs="Arial"/>
                <w:i/>
              </w:rPr>
            </w:pPr>
          </w:p>
          <w:p w14:paraId="00A57899" w14:textId="77777777" w:rsidR="0053184A" w:rsidRPr="009A64B9" w:rsidRDefault="0053184A" w:rsidP="00A77699">
            <w:pPr>
              <w:suppressAutoHyphens w:val="0"/>
              <w:autoSpaceDN/>
              <w:rPr>
                <w:rFonts w:cs="Arial"/>
                <w:i/>
              </w:rPr>
            </w:pPr>
          </w:p>
          <w:p w14:paraId="1328C87C" w14:textId="77777777" w:rsidR="0053184A" w:rsidRPr="009A64B9" w:rsidRDefault="0053184A" w:rsidP="00A77699">
            <w:pPr>
              <w:suppressAutoHyphens w:val="0"/>
              <w:autoSpaceDN/>
              <w:rPr>
                <w:rFonts w:cs="Arial"/>
                <w:i/>
              </w:rPr>
            </w:pPr>
          </w:p>
          <w:p w14:paraId="2D837FD9" w14:textId="68E4233D" w:rsidR="0053184A" w:rsidRPr="009A64B9" w:rsidRDefault="0053184A" w:rsidP="00A77699">
            <w:pPr>
              <w:suppressAutoHyphens w:val="0"/>
              <w:autoSpaceDN/>
              <w:rPr>
                <w:rFonts w:cs="Arial"/>
                <w:i/>
              </w:rPr>
            </w:pPr>
          </w:p>
        </w:tc>
      </w:tr>
      <w:tr w:rsidR="00382917" w:rsidRPr="000221B7" w14:paraId="7C900C25" w14:textId="77777777" w:rsidTr="00382917">
        <w:trPr>
          <w:trHeight w:hRule="exact" w:val="1768"/>
        </w:trPr>
        <w:tc>
          <w:tcPr>
            <w:tcW w:w="419" w:type="dxa"/>
            <w:shd w:val="clear" w:color="auto" w:fill="auto"/>
            <w:tcMar>
              <w:top w:w="57" w:type="dxa"/>
              <w:bottom w:w="57" w:type="dxa"/>
            </w:tcMar>
          </w:tcPr>
          <w:p w14:paraId="13F98220" w14:textId="25E89D8E" w:rsidR="00382917" w:rsidRDefault="00382917" w:rsidP="00792465">
            <w:pPr>
              <w:tabs>
                <w:tab w:val="left" w:pos="142"/>
              </w:tabs>
              <w:suppressAutoHyphens w:val="0"/>
              <w:autoSpaceDN/>
              <w:spacing w:after="0" w:line="240" w:lineRule="auto"/>
              <w:jc w:val="both"/>
              <w:rPr>
                <w:rFonts w:cstheme="minorHAnsi"/>
                <w:b/>
              </w:rPr>
            </w:pPr>
            <w:r>
              <w:rPr>
                <w:rFonts w:cstheme="minorHAnsi"/>
                <w:b/>
              </w:rPr>
              <w:t>7</w:t>
            </w:r>
          </w:p>
        </w:tc>
        <w:tc>
          <w:tcPr>
            <w:tcW w:w="5393" w:type="dxa"/>
            <w:shd w:val="clear" w:color="auto" w:fill="auto"/>
            <w:tcMar>
              <w:top w:w="57" w:type="dxa"/>
              <w:bottom w:w="57" w:type="dxa"/>
            </w:tcMar>
          </w:tcPr>
          <w:p w14:paraId="6601B7D3" w14:textId="6430BDBD" w:rsidR="00382917" w:rsidRDefault="00382917" w:rsidP="00DC558F">
            <w:pPr>
              <w:rPr>
                <w:rFonts w:cs="Arial"/>
              </w:rPr>
            </w:pPr>
            <w:r>
              <w:rPr>
                <w:rFonts w:cs="Arial"/>
              </w:rPr>
              <w:t>All pupils to make better than expected progress in maths and to embed a maths mastery approach across the school</w:t>
            </w:r>
          </w:p>
        </w:tc>
        <w:tc>
          <w:tcPr>
            <w:tcW w:w="10065" w:type="dxa"/>
            <w:shd w:val="clear" w:color="auto" w:fill="auto"/>
          </w:tcPr>
          <w:p w14:paraId="05A8D21F" w14:textId="77777777" w:rsidR="00382917" w:rsidRDefault="00382917" w:rsidP="00382917">
            <w:pPr>
              <w:pStyle w:val="ListParagraph"/>
              <w:numPr>
                <w:ilvl w:val="0"/>
                <w:numId w:val="27"/>
              </w:numPr>
              <w:suppressAutoHyphens w:val="0"/>
              <w:autoSpaceDN/>
              <w:rPr>
                <w:rFonts w:cs="Arial"/>
                <w:i/>
              </w:rPr>
            </w:pPr>
            <w:r>
              <w:rPr>
                <w:rFonts w:cs="Arial"/>
                <w:i/>
              </w:rPr>
              <w:t>All pupils will make expected progress</w:t>
            </w:r>
          </w:p>
          <w:p w14:paraId="6AF60E50" w14:textId="01E22C27" w:rsidR="00382917" w:rsidRPr="00382917" w:rsidRDefault="00382917" w:rsidP="00382917">
            <w:pPr>
              <w:pStyle w:val="ListParagraph"/>
              <w:numPr>
                <w:ilvl w:val="0"/>
                <w:numId w:val="27"/>
              </w:numPr>
              <w:suppressAutoHyphens w:val="0"/>
              <w:autoSpaceDN/>
              <w:rPr>
                <w:rFonts w:cs="Arial"/>
                <w:i/>
              </w:rPr>
            </w:pPr>
            <w:r>
              <w:rPr>
                <w:rFonts w:cs="Arial"/>
                <w:i/>
              </w:rPr>
              <w:t xml:space="preserve">All DP to make better than expected progress, </w:t>
            </w:r>
            <w:r w:rsidR="00CE62F3" w:rsidRPr="009C495B">
              <w:rPr>
                <w:rFonts w:cs="Arial"/>
                <w:i/>
                <w:color w:val="auto"/>
              </w:rPr>
              <w:t xml:space="preserve">to </w:t>
            </w:r>
            <w:r>
              <w:rPr>
                <w:rFonts w:cs="Arial"/>
                <w:i/>
              </w:rPr>
              <w:t xml:space="preserve">catch up </w:t>
            </w:r>
            <w:r w:rsidRPr="009C495B">
              <w:rPr>
                <w:rFonts w:cs="Arial"/>
                <w:i/>
                <w:color w:val="auto"/>
              </w:rPr>
              <w:t xml:space="preserve">and </w:t>
            </w:r>
            <w:r w:rsidR="00CE62F3" w:rsidRPr="009C495B">
              <w:rPr>
                <w:rFonts w:cs="Arial"/>
                <w:i/>
                <w:color w:val="auto"/>
              </w:rPr>
              <w:t xml:space="preserve">to be </w:t>
            </w:r>
            <w:r>
              <w:rPr>
                <w:rFonts w:cs="Arial"/>
                <w:i/>
              </w:rPr>
              <w:t>at least in line with the national average for end of Key stage 2</w:t>
            </w:r>
          </w:p>
        </w:tc>
      </w:tr>
    </w:tbl>
    <w:p w14:paraId="57F40914" w14:textId="46362D93" w:rsidR="0079671E" w:rsidRDefault="0079671E">
      <w:pPr>
        <w:suppressAutoHyphens w:val="0"/>
        <w:spacing w:after="0" w:line="240" w:lineRule="auto"/>
        <w:rPr>
          <w:b/>
          <w:color w:val="104F75"/>
          <w:sz w:val="32"/>
          <w:szCs w:val="32"/>
        </w:rPr>
      </w:pPr>
    </w:p>
    <w:p w14:paraId="277F45C8" w14:textId="77777777" w:rsidR="003414A9" w:rsidRPr="003414A9" w:rsidRDefault="003414A9">
      <w:pPr>
        <w:suppressAutoHyphens w:val="0"/>
        <w:spacing w:after="0" w:line="240" w:lineRule="auto"/>
        <w:rPr>
          <w:color w:val="auto"/>
          <w:szCs w:val="32"/>
        </w:rPr>
      </w:pPr>
    </w:p>
    <w:p w14:paraId="2A7D5512" w14:textId="1782A6EC" w:rsidR="00E66558" w:rsidRDefault="009D71E8">
      <w:pPr>
        <w:pStyle w:val="Heading2"/>
      </w:pPr>
      <w:r>
        <w:t>Activity in this academic year</w:t>
      </w:r>
      <w:r w:rsidR="00CF476F">
        <w:t xml:space="preserve">- </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C069D8F" w:rsidR="00E66558" w:rsidRDefault="00E93A79" w:rsidP="001D3274">
      <w:pPr>
        <w:pStyle w:val="TableRow"/>
      </w:pPr>
      <w:r w:rsidRPr="00E93A79">
        <w:t>Budgeted cost:</w:t>
      </w:r>
      <w:r w:rsidR="009D71E8" w:rsidRPr="00E93A79">
        <w:t xml:space="preserve"> </w:t>
      </w:r>
      <w:r w:rsidRPr="009D381C">
        <w:rPr>
          <w:b/>
        </w:rPr>
        <w:t>£</w:t>
      </w:r>
      <w:r w:rsidR="00C2590F">
        <w:rPr>
          <w:b/>
        </w:rPr>
        <w:t>158,580.16</w:t>
      </w:r>
    </w:p>
    <w:tbl>
      <w:tblPr>
        <w:tblW w:w="5354" w:type="pct"/>
        <w:tblInd w:w="-572" w:type="dxa"/>
        <w:tblCellMar>
          <w:left w:w="10" w:type="dxa"/>
          <w:right w:w="10" w:type="dxa"/>
        </w:tblCellMar>
        <w:tblLook w:val="04A0" w:firstRow="1" w:lastRow="0" w:firstColumn="1" w:lastColumn="0" w:noHBand="0" w:noVBand="1"/>
      </w:tblPr>
      <w:tblGrid>
        <w:gridCol w:w="2526"/>
        <w:gridCol w:w="11331"/>
        <w:gridCol w:w="1734"/>
      </w:tblGrid>
      <w:tr w:rsidR="00007F4D" w14:paraId="2A7D5519" w14:textId="77777777" w:rsidTr="002B76A8">
        <w:tc>
          <w:tcPr>
            <w:tcW w:w="37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96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2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007F4D" w14:paraId="2A7D551D" w14:textId="77777777" w:rsidTr="00C30624">
        <w:trPr>
          <w:trHeight w:val="699"/>
        </w:trPr>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8817" w14:textId="775DCD8C" w:rsidR="00AF05FE" w:rsidRDefault="00DC558F" w:rsidP="0080068D">
            <w:pPr>
              <w:pStyle w:val="TableRow"/>
              <w:rPr>
                <w:lang w:val="en-US"/>
              </w:rPr>
            </w:pPr>
            <w:r w:rsidRPr="009A64B9">
              <w:rPr>
                <w:lang w:val="en-US"/>
              </w:rPr>
              <w:t>Full time tea</w:t>
            </w:r>
            <w:r w:rsidR="0021491C" w:rsidRPr="009A64B9">
              <w:rPr>
                <w:lang w:val="en-US"/>
              </w:rPr>
              <w:t xml:space="preserve">ching assistants in every class. </w:t>
            </w:r>
          </w:p>
          <w:p w14:paraId="64A36FDD" w14:textId="77777777" w:rsidR="009A64B9" w:rsidRPr="009A64B9" w:rsidRDefault="009A64B9" w:rsidP="0080068D">
            <w:pPr>
              <w:pStyle w:val="TableRow"/>
              <w:rPr>
                <w:lang w:val="en-US"/>
              </w:rPr>
            </w:pPr>
          </w:p>
          <w:p w14:paraId="2BB09AEA" w14:textId="06394807" w:rsidR="00DC558F" w:rsidRDefault="0021491C" w:rsidP="0080068D">
            <w:pPr>
              <w:pStyle w:val="TableRow"/>
            </w:pPr>
            <w:r w:rsidRPr="009A64B9">
              <w:t>TA interventions to take place focusing on misconceptions in lessons</w:t>
            </w:r>
            <w:r w:rsidR="00AF05FE" w:rsidRPr="009A64B9">
              <w:t xml:space="preserve"> and providing early bird (pre-school’ activities)</w:t>
            </w:r>
            <w:r w:rsidR="009A64B9">
              <w:t xml:space="preserve"> where possible.</w:t>
            </w:r>
          </w:p>
          <w:p w14:paraId="49CF8F95" w14:textId="009C351D" w:rsidR="00B0278F" w:rsidRDefault="00B0278F" w:rsidP="009D381C">
            <w:pPr>
              <w:pStyle w:val="TableRow"/>
              <w:ind w:left="0"/>
              <w:rPr>
                <w:highlight w:val="yellow"/>
              </w:rPr>
            </w:pPr>
          </w:p>
          <w:p w14:paraId="533BAC09" w14:textId="0DDDC82B" w:rsidR="00C30624" w:rsidRPr="00C30624" w:rsidRDefault="00C30624" w:rsidP="00D32B0B">
            <w:pPr>
              <w:pStyle w:val="TableRow"/>
            </w:pPr>
            <w:r w:rsidRPr="00C30624">
              <w:t>School PAN is 80</w:t>
            </w:r>
            <w:r>
              <w:t xml:space="preserve"> but </w:t>
            </w:r>
            <w:r w:rsidR="007635ED">
              <w:t>organisation</w:t>
            </w:r>
            <w:r>
              <w:t xml:space="preserve"> is based on 3</w:t>
            </w:r>
            <w:r w:rsidR="00B0278F">
              <w:t xml:space="preserve"> </w:t>
            </w:r>
            <w:r w:rsidR="00E93A79">
              <w:t>f</w:t>
            </w:r>
            <w:r w:rsidR="00B0278F">
              <w:t xml:space="preserve">orm </w:t>
            </w:r>
            <w:r w:rsidR="00E93A79">
              <w:t>e</w:t>
            </w:r>
            <w:r w:rsidR="00B0278F">
              <w:t>ntry</w:t>
            </w:r>
            <w:r w:rsidR="007635ED">
              <w:t xml:space="preserve"> (90) but due to high PP </w:t>
            </w:r>
            <w:r w:rsidR="00B0278F">
              <w:t>numbers we operate</w:t>
            </w:r>
            <w:r w:rsidR="007635ED">
              <w:t xml:space="preserve"> as </w:t>
            </w:r>
            <w:r w:rsidR="00B0278F">
              <w:t xml:space="preserve">a </w:t>
            </w:r>
            <w:r w:rsidR="007635ED">
              <w:t>3</w:t>
            </w:r>
            <w:r w:rsidR="00B0278F">
              <w:t xml:space="preserve"> </w:t>
            </w:r>
            <w:r w:rsidR="00E93A79">
              <w:t>f</w:t>
            </w:r>
            <w:r w:rsidR="00B0278F">
              <w:t xml:space="preserve">orm </w:t>
            </w:r>
            <w:r w:rsidR="00E93A79">
              <w:t>e</w:t>
            </w:r>
            <w:r w:rsidR="00B0278F">
              <w:t>ntry</w:t>
            </w:r>
            <w:r w:rsidR="007635ED">
              <w:t xml:space="preserve"> school</w:t>
            </w:r>
            <w:r w:rsidR="001D3274">
              <w:t>.</w:t>
            </w:r>
          </w:p>
          <w:p w14:paraId="18111F37" w14:textId="77777777" w:rsidR="00E93A79" w:rsidRDefault="00E93A79" w:rsidP="00B0278F">
            <w:pPr>
              <w:pStyle w:val="TableRow"/>
              <w:ind w:left="0"/>
            </w:pPr>
          </w:p>
          <w:p w14:paraId="2A7D551A" w14:textId="5A5E5AED" w:rsidR="00E66558" w:rsidRPr="009A64B9" w:rsidRDefault="00454938" w:rsidP="00B0278F">
            <w:pPr>
              <w:pStyle w:val="TableRow"/>
              <w:ind w:left="0"/>
            </w:pPr>
            <w:r>
              <w:t>4 x TA 2hrs</w:t>
            </w:r>
            <w:r w:rsidR="009D381C">
              <w:t xml:space="preserve"> –</w:t>
            </w:r>
            <w:r w:rsidR="00E93A79">
              <w:t xml:space="preserve"> p</w:t>
            </w:r>
            <w:r w:rsidR="009D381C">
              <w:t xml:space="preserve">er </w:t>
            </w:r>
            <w:r w:rsidR="00E93A79">
              <w:t>w</w:t>
            </w:r>
            <w:r w:rsidR="009D381C">
              <w:t xml:space="preserve">eek </w:t>
            </w:r>
            <w:r w:rsidR="00E93A79">
              <w:t xml:space="preserve">for 30 weeks </w:t>
            </w:r>
          </w:p>
        </w:tc>
        <w:tc>
          <w:tcPr>
            <w:tcW w:w="9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538D" w14:textId="2955763F" w:rsidR="00AF05FE" w:rsidRPr="009A64B9" w:rsidRDefault="009C495B" w:rsidP="009A64B9">
            <w:pPr>
              <w:pStyle w:val="TableRowCentered"/>
              <w:ind w:left="0"/>
              <w:jc w:val="left"/>
              <w:rPr>
                <w:i/>
                <w:szCs w:val="24"/>
              </w:rPr>
            </w:pPr>
            <w:r>
              <w:rPr>
                <w:i/>
                <w:szCs w:val="24"/>
              </w:rPr>
              <w:t>Education Endowment Fund (</w:t>
            </w:r>
            <w:r w:rsidR="00AF05FE" w:rsidRPr="009A64B9">
              <w:rPr>
                <w:i/>
                <w:szCs w:val="24"/>
              </w:rPr>
              <w:t>EEF</w:t>
            </w:r>
            <w:r w:rsidR="00A42787">
              <w:rPr>
                <w:i/>
                <w:szCs w:val="24"/>
              </w:rPr>
              <w:t>)</w:t>
            </w:r>
            <w:r w:rsidR="00AF05FE" w:rsidRPr="009A64B9">
              <w:rPr>
                <w:i/>
                <w:szCs w:val="24"/>
              </w:rPr>
              <w:t xml:space="preserve"> shows +4 months progress and a large positive impact on learner outcomes, as long as they are deployed effectively.</w:t>
            </w:r>
          </w:p>
          <w:p w14:paraId="554D8567" w14:textId="474939A4" w:rsidR="00E66558" w:rsidRDefault="00AF05FE" w:rsidP="00AF05FE">
            <w:pPr>
              <w:pStyle w:val="TableRowCentered"/>
              <w:ind w:left="0"/>
              <w:jc w:val="left"/>
              <w:rPr>
                <w:i/>
                <w:szCs w:val="24"/>
              </w:rPr>
            </w:pPr>
            <w:r w:rsidRPr="009A64B9">
              <w:rPr>
                <w:i/>
                <w:szCs w:val="24"/>
              </w:rPr>
              <w:t xml:space="preserve">We have used </w:t>
            </w:r>
            <w:r w:rsidR="009A64B9">
              <w:rPr>
                <w:i/>
                <w:szCs w:val="24"/>
              </w:rPr>
              <w:t>same day interventions for core subjects</w:t>
            </w:r>
            <w:r w:rsidRPr="009A64B9">
              <w:rPr>
                <w:i/>
                <w:szCs w:val="24"/>
              </w:rPr>
              <w:t xml:space="preserve"> previously and there is clear evidence of progress in their books when</w:t>
            </w:r>
            <w:r w:rsidR="009A64B9">
              <w:rPr>
                <w:i/>
                <w:szCs w:val="24"/>
              </w:rPr>
              <w:t xml:space="preserve"> using this approach so will continue.</w:t>
            </w:r>
          </w:p>
          <w:p w14:paraId="319F5391" w14:textId="7B7C78C0" w:rsidR="00A42787" w:rsidRDefault="00A42787" w:rsidP="00AF05FE">
            <w:pPr>
              <w:pStyle w:val="TableRowCentered"/>
              <w:ind w:left="0"/>
              <w:jc w:val="left"/>
              <w:rPr>
                <w:b/>
                <w:i/>
                <w:szCs w:val="24"/>
              </w:rPr>
            </w:pPr>
            <w:r w:rsidRPr="00A42787">
              <w:rPr>
                <w:b/>
                <w:i/>
                <w:szCs w:val="24"/>
              </w:rPr>
              <w:drawing>
                <wp:anchor distT="0" distB="0" distL="114300" distR="114300" simplePos="0" relativeHeight="251689984" behindDoc="1" locked="0" layoutInCell="1" allowOverlap="1" wp14:anchorId="182540E3" wp14:editId="1759C103">
                  <wp:simplePos x="0" y="0"/>
                  <wp:positionH relativeFrom="column">
                    <wp:posOffset>-3811</wp:posOffset>
                  </wp:positionH>
                  <wp:positionV relativeFrom="paragraph">
                    <wp:posOffset>216535</wp:posOffset>
                  </wp:positionV>
                  <wp:extent cx="504825" cy="4964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7005" cy="498555"/>
                          </a:xfrm>
                          <a:prstGeom prst="rect">
                            <a:avLst/>
                          </a:prstGeom>
                        </pic:spPr>
                      </pic:pic>
                    </a:graphicData>
                  </a:graphic>
                  <wp14:sizeRelH relativeFrom="margin">
                    <wp14:pctWidth>0</wp14:pctWidth>
                  </wp14:sizeRelH>
                  <wp14:sizeRelV relativeFrom="margin">
                    <wp14:pctHeight>0</wp14:pctHeight>
                  </wp14:sizeRelV>
                </wp:anchor>
              </w:drawing>
            </w:r>
            <w:r w:rsidRPr="00A42787">
              <w:rPr>
                <w:b/>
                <w:i/>
                <w:szCs w:val="24"/>
              </w:rPr>
              <w:t>EEF key for reference</w:t>
            </w:r>
            <w:r>
              <w:rPr>
                <w:b/>
                <w:i/>
                <w:szCs w:val="24"/>
              </w:rPr>
              <w:t>:</w:t>
            </w:r>
          </w:p>
          <w:p w14:paraId="7C4CCE09" w14:textId="03279493" w:rsidR="00A42787" w:rsidRPr="00A42787" w:rsidRDefault="00A42787" w:rsidP="00AF05FE">
            <w:pPr>
              <w:pStyle w:val="TableRowCentered"/>
              <w:ind w:left="0"/>
              <w:jc w:val="left"/>
              <w:rPr>
                <w:i/>
                <w:szCs w:val="24"/>
              </w:rPr>
            </w:pPr>
            <w:r>
              <w:rPr>
                <w:i/>
                <w:szCs w:val="24"/>
              </w:rPr>
              <w:t xml:space="preserve">               Implementation cost              </w:t>
            </w:r>
            <w:r w:rsidRPr="00A42787">
              <w:rPr>
                <w:i/>
                <w:szCs w:val="24"/>
              </w:rPr>
              <w:drawing>
                <wp:inline distT="0" distB="0" distL="0" distR="0" wp14:anchorId="3D009724" wp14:editId="7E9CB81D">
                  <wp:extent cx="433917" cy="3905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917" cy="390525"/>
                          </a:xfrm>
                          <a:prstGeom prst="rect">
                            <a:avLst/>
                          </a:prstGeom>
                        </pic:spPr>
                      </pic:pic>
                    </a:graphicData>
                  </a:graphic>
                </wp:inline>
              </w:drawing>
            </w:r>
            <w:r>
              <w:rPr>
                <w:i/>
                <w:szCs w:val="24"/>
              </w:rPr>
              <w:t xml:space="preserve">   Evidence strength                     + or -   Impact (months)</w:t>
            </w:r>
          </w:p>
          <w:p w14:paraId="2A7D551B" w14:textId="5F3534D9" w:rsidR="00A42787" w:rsidRPr="009A64B9" w:rsidRDefault="00A42787" w:rsidP="00AF05FE">
            <w:pPr>
              <w:pStyle w:val="TableRowCentered"/>
              <w:ind w:left="0"/>
              <w:jc w:val="left"/>
              <w:rPr>
                <w:szCs w:val="24"/>
              </w:rPr>
            </w:pPr>
            <w:r w:rsidRPr="009A64B9">
              <w:rPr>
                <w:i/>
                <w:noProof/>
                <w:szCs w:val="24"/>
              </w:rPr>
              <w:drawing>
                <wp:anchor distT="0" distB="0" distL="114300" distR="114300" simplePos="0" relativeHeight="251682816" behindDoc="1" locked="0" layoutInCell="1" allowOverlap="1" wp14:anchorId="75050C6C" wp14:editId="6B10F12E">
                  <wp:simplePos x="0" y="0"/>
                  <wp:positionH relativeFrom="column">
                    <wp:posOffset>43180</wp:posOffset>
                  </wp:positionH>
                  <wp:positionV relativeFrom="paragraph">
                    <wp:posOffset>222250</wp:posOffset>
                  </wp:positionV>
                  <wp:extent cx="7019925" cy="646103"/>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9925" cy="646103"/>
                          </a:xfrm>
                          <a:prstGeom prst="rect">
                            <a:avLst/>
                          </a:prstGeom>
                        </pic:spPr>
                      </pic:pic>
                    </a:graphicData>
                  </a:graphic>
                  <wp14:sizeRelH relativeFrom="margin">
                    <wp14:pctWidth>0</wp14:pctWidth>
                  </wp14:sizeRelH>
                  <wp14:sizeRelV relativeFrom="margin">
                    <wp14:pctHeight>0</wp14:pctHeight>
                  </wp14:sizeRelV>
                </wp:anchor>
              </w:drawing>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1275A77" w:rsidR="00E66558" w:rsidRDefault="009A64B9">
            <w:pPr>
              <w:pStyle w:val="TableRowCentered"/>
              <w:jc w:val="left"/>
              <w:rPr>
                <w:sz w:val="22"/>
              </w:rPr>
            </w:pPr>
            <w:r>
              <w:rPr>
                <w:sz w:val="22"/>
              </w:rPr>
              <w:t>1, 2, 4</w:t>
            </w:r>
          </w:p>
        </w:tc>
      </w:tr>
      <w:tr w:rsidR="00007F4D" w14:paraId="2A7D5521" w14:textId="77777777" w:rsidTr="002B76A8">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198B" w14:textId="41646C57" w:rsidR="00DC558F" w:rsidRDefault="00DC558F" w:rsidP="009D381C">
            <w:pPr>
              <w:pStyle w:val="TableRow"/>
              <w:ind w:left="0"/>
              <w:rPr>
                <w:lang w:val="en-US"/>
              </w:rPr>
            </w:pPr>
            <w:r w:rsidRPr="009A64B9">
              <w:rPr>
                <w:lang w:val="en-US"/>
              </w:rPr>
              <w:t>In-house SALT support &amp; CPD for all</w:t>
            </w:r>
          </w:p>
          <w:p w14:paraId="449D1567" w14:textId="33057EA4" w:rsidR="00B32EFC" w:rsidRDefault="00B32EFC" w:rsidP="0080068D">
            <w:pPr>
              <w:pStyle w:val="TableRow"/>
              <w:rPr>
                <w:lang w:val="en-US"/>
              </w:rPr>
            </w:pPr>
          </w:p>
          <w:p w14:paraId="74D816B7" w14:textId="5EE99221" w:rsidR="00B32EFC" w:rsidRDefault="00B32EFC" w:rsidP="0080068D">
            <w:pPr>
              <w:pStyle w:val="TableRow"/>
              <w:rPr>
                <w:lang w:val="en-US"/>
              </w:rPr>
            </w:pPr>
          </w:p>
          <w:p w14:paraId="4197F213" w14:textId="570F8303" w:rsidR="00B32EFC" w:rsidRDefault="00B32EFC" w:rsidP="0080068D">
            <w:pPr>
              <w:pStyle w:val="TableRow"/>
              <w:rPr>
                <w:lang w:val="en-US"/>
              </w:rPr>
            </w:pPr>
          </w:p>
          <w:p w14:paraId="0921E43B" w14:textId="51A424D9" w:rsidR="00B32EFC" w:rsidRDefault="00B32EFC" w:rsidP="0080068D">
            <w:pPr>
              <w:pStyle w:val="TableRow"/>
              <w:rPr>
                <w:lang w:val="en-US"/>
              </w:rPr>
            </w:pPr>
          </w:p>
          <w:p w14:paraId="2A7D551E" w14:textId="05023ABB" w:rsidR="00E66558" w:rsidRPr="009A64B9" w:rsidRDefault="00E66558" w:rsidP="00D32B0B">
            <w:pPr>
              <w:pStyle w:val="TableRow"/>
            </w:pPr>
          </w:p>
        </w:tc>
        <w:tc>
          <w:tcPr>
            <w:tcW w:w="9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B03B9" w14:textId="4C053BA8" w:rsidR="0021491C" w:rsidRPr="009A64B9" w:rsidRDefault="0021491C" w:rsidP="0021491C">
            <w:pPr>
              <w:pStyle w:val="TableRowCentered"/>
              <w:jc w:val="left"/>
              <w:rPr>
                <w:i/>
                <w:szCs w:val="24"/>
              </w:rPr>
            </w:pPr>
            <w:r w:rsidRPr="009A64B9">
              <w:rPr>
                <w:i/>
                <w:szCs w:val="24"/>
              </w:rPr>
              <w:t>Research shows that vocabulary (particularly tier 2 vocabulary) needs to be the focus if you want to improve children’s learning as it is vocabulary that is transferrable across the curriculum.</w:t>
            </w:r>
          </w:p>
          <w:p w14:paraId="092E4765" w14:textId="77777777" w:rsidR="00E66558" w:rsidRPr="009A64B9" w:rsidRDefault="0021491C" w:rsidP="0021491C">
            <w:pPr>
              <w:pStyle w:val="TableRowCentered"/>
              <w:jc w:val="left"/>
              <w:rPr>
                <w:i/>
                <w:szCs w:val="24"/>
              </w:rPr>
            </w:pPr>
            <w:r w:rsidRPr="009A64B9">
              <w:rPr>
                <w:i/>
                <w:szCs w:val="24"/>
              </w:rPr>
              <w:t>The EEF shows that oral language interventions have a very high impact on progress, based on extensive evidence.</w:t>
            </w:r>
          </w:p>
          <w:p w14:paraId="2A7D551F" w14:textId="7F3E84D3" w:rsidR="00AF05FE" w:rsidRPr="009A64B9" w:rsidRDefault="00AF05FE" w:rsidP="0021491C">
            <w:pPr>
              <w:pStyle w:val="TableRowCentered"/>
              <w:jc w:val="left"/>
              <w:rPr>
                <w:szCs w:val="24"/>
              </w:rPr>
            </w:pPr>
            <w:r w:rsidRPr="009A64B9">
              <w:rPr>
                <w:i/>
                <w:szCs w:val="24"/>
              </w:rPr>
              <w:t xml:space="preserve">Communication and </w:t>
            </w:r>
            <w:proofErr w:type="spellStart"/>
            <w:r w:rsidRPr="009A64B9">
              <w:rPr>
                <w:i/>
                <w:szCs w:val="24"/>
              </w:rPr>
              <w:t>oracy</w:t>
            </w:r>
            <w:proofErr w:type="spellEnd"/>
            <w:r w:rsidRPr="009A64B9">
              <w:rPr>
                <w:i/>
                <w:szCs w:val="24"/>
              </w:rPr>
              <w:t xml:space="preserve"> is poor, and in the past having dedicated SALT time with specific children has improved children’s vocabulary as seen in their reading assessments and communication as seen by their teachers</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573C38E" w:rsidR="00E66558" w:rsidRDefault="00007F4D">
            <w:pPr>
              <w:pStyle w:val="TableRowCentered"/>
              <w:jc w:val="left"/>
              <w:rPr>
                <w:sz w:val="22"/>
              </w:rPr>
            </w:pPr>
            <w:r>
              <w:rPr>
                <w:sz w:val="22"/>
              </w:rPr>
              <w:t>1</w:t>
            </w:r>
            <w:r w:rsidR="009A64B9">
              <w:rPr>
                <w:sz w:val="22"/>
              </w:rPr>
              <w:t>, 3, 4</w:t>
            </w:r>
          </w:p>
        </w:tc>
      </w:tr>
      <w:tr w:rsidR="00007F4D" w14:paraId="3E129450" w14:textId="77777777" w:rsidTr="002B76A8">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1AA5" w14:textId="5552BDA1" w:rsidR="0080068D" w:rsidRDefault="0080068D" w:rsidP="0080068D">
            <w:pPr>
              <w:pStyle w:val="TableRowCentered"/>
              <w:ind w:left="0"/>
              <w:jc w:val="left"/>
              <w:rPr>
                <w:lang w:val="en-US"/>
              </w:rPr>
            </w:pPr>
            <w:r w:rsidRPr="009A64B9">
              <w:rPr>
                <w:lang w:val="en-US"/>
              </w:rPr>
              <w:t>Early Talk Boost/speech therapy - 3 days TA support</w:t>
            </w:r>
          </w:p>
          <w:p w14:paraId="2FE707B5" w14:textId="77777777" w:rsidR="00AE0EAB" w:rsidRDefault="00AE0EAB" w:rsidP="0080068D">
            <w:pPr>
              <w:pStyle w:val="TableRowCentered"/>
              <w:ind w:left="0"/>
              <w:jc w:val="left"/>
            </w:pPr>
          </w:p>
          <w:p w14:paraId="048A3BE8" w14:textId="5C7024D5" w:rsidR="00AE0EAB" w:rsidRDefault="00AE0EAB" w:rsidP="0080068D">
            <w:pPr>
              <w:pStyle w:val="TableRowCentered"/>
              <w:ind w:left="0"/>
              <w:jc w:val="left"/>
            </w:pPr>
            <w:r>
              <w:t xml:space="preserve">Other activities such as, Early Talk Boost, </w:t>
            </w:r>
            <w:proofErr w:type="spellStart"/>
            <w:r>
              <w:t>Jiggy</w:t>
            </w:r>
            <w:proofErr w:type="spellEnd"/>
            <w:r>
              <w:t xml:space="preserve"> Wrigglers and </w:t>
            </w:r>
            <w:proofErr w:type="spellStart"/>
            <w:r>
              <w:t>Debutots</w:t>
            </w:r>
            <w:proofErr w:type="spellEnd"/>
            <w:r>
              <w:t xml:space="preserve"> have been bought in to improve speech and language in EYFS.  </w:t>
            </w:r>
          </w:p>
          <w:p w14:paraId="5E5F1AFD" w14:textId="07465F36" w:rsidR="00CE33D1" w:rsidRPr="009A64B9" w:rsidRDefault="00CE33D1" w:rsidP="007635ED">
            <w:pPr>
              <w:pStyle w:val="TableRowCentered"/>
              <w:ind w:left="0"/>
              <w:jc w:val="left"/>
            </w:pPr>
          </w:p>
        </w:tc>
        <w:tc>
          <w:tcPr>
            <w:tcW w:w="9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B52C0" w14:textId="384ADF5E" w:rsidR="00CE33D1" w:rsidRPr="009A64B9" w:rsidRDefault="009F0136">
            <w:pPr>
              <w:pStyle w:val="TableRowCentered"/>
              <w:jc w:val="left"/>
            </w:pPr>
            <w:r w:rsidRPr="009A64B9">
              <w:rPr>
                <w:noProof/>
              </w:rPr>
              <w:drawing>
                <wp:inline distT="0" distB="0" distL="0" distR="0" wp14:anchorId="2B67E979" wp14:editId="462F819C">
                  <wp:extent cx="5891530" cy="566913"/>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56226" cy="573138"/>
                          </a:xfrm>
                          <a:prstGeom prst="rect">
                            <a:avLst/>
                          </a:prstGeom>
                        </pic:spPr>
                      </pic:pic>
                    </a:graphicData>
                  </a:graphic>
                </wp:inline>
              </w:drawing>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24660" w14:textId="1D580F51" w:rsidR="00CE33D1" w:rsidRDefault="00007F4D">
            <w:pPr>
              <w:pStyle w:val="TableRowCentered"/>
              <w:jc w:val="left"/>
              <w:rPr>
                <w:sz w:val="22"/>
              </w:rPr>
            </w:pPr>
            <w:r>
              <w:rPr>
                <w:sz w:val="22"/>
              </w:rPr>
              <w:t>1</w:t>
            </w:r>
          </w:p>
        </w:tc>
      </w:tr>
      <w:tr w:rsidR="00007F4D" w14:paraId="3295C01A" w14:textId="77777777" w:rsidTr="002B76A8">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3DF8" w14:textId="77777777" w:rsidR="0080068D" w:rsidRPr="009A64B9" w:rsidRDefault="0080068D" w:rsidP="0080068D">
            <w:pPr>
              <w:pStyle w:val="TableRowCentered"/>
              <w:ind w:left="0"/>
              <w:jc w:val="left"/>
            </w:pPr>
            <w:r w:rsidRPr="009A64B9">
              <w:rPr>
                <w:lang w:val="en-US"/>
              </w:rPr>
              <w:t>Early years quality support, including 2 year old provision &amp; a 0.8 nursery teacher</w:t>
            </w:r>
          </w:p>
          <w:p w14:paraId="00E8BC46" w14:textId="37D040CE" w:rsidR="00DC558F" w:rsidRDefault="00DC558F" w:rsidP="00553EC1">
            <w:pPr>
              <w:pStyle w:val="TableRow"/>
              <w:ind w:left="0"/>
              <w:rPr>
                <w:lang w:val="en-US"/>
              </w:rPr>
            </w:pPr>
            <w:r w:rsidRPr="009A64B9">
              <w:rPr>
                <w:lang w:val="en-US"/>
              </w:rPr>
              <w:t>0.6 phonics/early reading teacher</w:t>
            </w:r>
          </w:p>
          <w:p w14:paraId="252C531A" w14:textId="34D2B883" w:rsidR="00CE33D1" w:rsidRPr="009A64B9" w:rsidRDefault="00CE33D1" w:rsidP="00B0278F">
            <w:pPr>
              <w:pStyle w:val="TableRow"/>
              <w:ind w:left="0"/>
            </w:pPr>
          </w:p>
        </w:tc>
        <w:tc>
          <w:tcPr>
            <w:tcW w:w="9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CFBB" w14:textId="3E8139AB" w:rsidR="00CE33D1" w:rsidRPr="002B76A8" w:rsidRDefault="002B76A8">
            <w:pPr>
              <w:pStyle w:val="TableRowCentered"/>
              <w:jc w:val="left"/>
              <w:rPr>
                <w:i/>
              </w:rPr>
            </w:pPr>
            <w:r w:rsidRPr="002B76A8">
              <w:rPr>
                <w:i/>
              </w:rPr>
              <w:t>Evidence shows that children who have attended our nursery are settled and make better progress compared to children who have attended other pre-school settings when they enter Year R</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A171E" w14:textId="3C22B051" w:rsidR="00CE33D1" w:rsidRDefault="002B76A8">
            <w:pPr>
              <w:pStyle w:val="TableRowCentered"/>
              <w:jc w:val="left"/>
              <w:rPr>
                <w:sz w:val="22"/>
              </w:rPr>
            </w:pPr>
            <w:r>
              <w:rPr>
                <w:sz w:val="22"/>
              </w:rPr>
              <w:t>1,2,3 &amp; 4</w:t>
            </w:r>
          </w:p>
        </w:tc>
      </w:tr>
      <w:tr w:rsidR="00007F4D" w14:paraId="2E647B5C" w14:textId="77777777" w:rsidTr="002B76A8">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33C2" w14:textId="7144A419" w:rsidR="0080068D" w:rsidRDefault="0080068D" w:rsidP="0080068D">
            <w:pPr>
              <w:pStyle w:val="TableRowCentered"/>
              <w:ind w:left="0"/>
              <w:jc w:val="left"/>
              <w:rPr>
                <w:lang w:val="en-US"/>
              </w:rPr>
            </w:pPr>
            <w:r w:rsidRPr="009A64B9">
              <w:rPr>
                <w:lang w:val="en-US"/>
              </w:rPr>
              <w:t xml:space="preserve">Educational </w:t>
            </w:r>
            <w:r w:rsidR="00B65F25" w:rsidRPr="009A64B9">
              <w:rPr>
                <w:lang w:val="en-US"/>
              </w:rPr>
              <w:t>psychologist</w:t>
            </w:r>
            <w:r w:rsidRPr="009A64B9">
              <w:rPr>
                <w:lang w:val="en-US"/>
              </w:rPr>
              <w:t xml:space="preserve"> - 14 days purchased</w:t>
            </w:r>
          </w:p>
          <w:p w14:paraId="26A79012" w14:textId="12FD51C9" w:rsidR="006128B3" w:rsidRPr="009A64B9" w:rsidRDefault="006128B3" w:rsidP="00B0278F">
            <w:pPr>
              <w:pStyle w:val="TableRowCentered"/>
              <w:ind w:left="0"/>
              <w:jc w:val="left"/>
            </w:pPr>
          </w:p>
        </w:tc>
        <w:tc>
          <w:tcPr>
            <w:tcW w:w="9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D75D" w14:textId="014EBB33" w:rsidR="006128B3" w:rsidRPr="009A64B9" w:rsidRDefault="00AF05FE">
            <w:pPr>
              <w:pStyle w:val="TableRowCentered"/>
              <w:jc w:val="left"/>
              <w:rPr>
                <w:i/>
              </w:rPr>
            </w:pPr>
            <w:r w:rsidRPr="009A64B9">
              <w:rPr>
                <w:i/>
              </w:rPr>
              <w:t>Many of our disadvantaged children have high emotional need, which may not have been identified out of school and can sometimes result in poor learning behaviours in school, which need specialist support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AF93" w14:textId="46B7F95A" w:rsidR="006128B3" w:rsidRDefault="002B76A8">
            <w:pPr>
              <w:pStyle w:val="TableRowCentered"/>
              <w:jc w:val="left"/>
              <w:rPr>
                <w:sz w:val="22"/>
              </w:rPr>
            </w:pPr>
            <w:r>
              <w:rPr>
                <w:sz w:val="22"/>
              </w:rPr>
              <w:t>1,3 &amp; 4</w:t>
            </w:r>
          </w:p>
        </w:tc>
      </w:tr>
      <w:tr w:rsidR="00AE0EAB" w14:paraId="70182FF7" w14:textId="77777777" w:rsidTr="002B76A8">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5F9F" w14:textId="77777777" w:rsidR="00AE0EAB" w:rsidRPr="00AE0EAB" w:rsidRDefault="00AE0EAB" w:rsidP="00AE0EAB">
            <w:pPr>
              <w:rPr>
                <w:sz w:val="22"/>
              </w:rPr>
            </w:pPr>
            <w:r w:rsidRPr="00AE0EAB">
              <w:rPr>
                <w:sz w:val="22"/>
              </w:rPr>
              <w:t xml:space="preserve">Maths team working closely with the Solent Maths Hub to develop a mastery approach. </w:t>
            </w:r>
          </w:p>
          <w:p w14:paraId="13C9067F" w14:textId="77777777" w:rsidR="00E93A79" w:rsidRDefault="00AE0EAB" w:rsidP="00B0278F">
            <w:pPr>
              <w:pStyle w:val="TableRowCentered"/>
              <w:ind w:left="0"/>
              <w:jc w:val="left"/>
              <w:rPr>
                <w:sz w:val="22"/>
              </w:rPr>
            </w:pPr>
            <w:r w:rsidRPr="00AE0EAB">
              <w:rPr>
                <w:sz w:val="22"/>
              </w:rPr>
              <w:t>The maths team to be released 6 time PA and bespoke CPD for Y3 &amp; Y</w:t>
            </w:r>
            <w:r w:rsidR="00B0278F">
              <w:rPr>
                <w:sz w:val="22"/>
              </w:rPr>
              <w:t xml:space="preserve">5 teachers throughout the year. </w:t>
            </w:r>
          </w:p>
          <w:p w14:paraId="68F0ACA4" w14:textId="2055B9E3" w:rsidR="00B0278F" w:rsidRDefault="00454938" w:rsidP="00B0278F">
            <w:pPr>
              <w:pStyle w:val="TableRowCentered"/>
              <w:ind w:left="0"/>
              <w:jc w:val="left"/>
              <w:rPr>
                <w:highlight w:val="green"/>
              </w:rPr>
            </w:pPr>
            <w:r w:rsidRPr="00B0278F">
              <w:t>25 days CS/teacher cover</w:t>
            </w:r>
            <w:r w:rsidR="00B0278F">
              <w:t>.</w:t>
            </w:r>
            <w:r w:rsidRPr="00B0278F">
              <w:t xml:space="preserve"> </w:t>
            </w:r>
          </w:p>
          <w:p w14:paraId="1AA365E7" w14:textId="308264A3" w:rsidR="00B0278F" w:rsidRPr="00B0278F" w:rsidRDefault="00B0278F" w:rsidP="00AE0EAB">
            <w:pPr>
              <w:rPr>
                <w:sz w:val="22"/>
              </w:rPr>
            </w:pPr>
          </w:p>
        </w:tc>
        <w:tc>
          <w:tcPr>
            <w:tcW w:w="9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85C22" w14:textId="1E32DD71" w:rsidR="00AE0EAB" w:rsidRDefault="00AE0EAB">
            <w:pPr>
              <w:pStyle w:val="TableRowCentered"/>
              <w:jc w:val="left"/>
              <w:rPr>
                <w:i/>
              </w:rPr>
            </w:pPr>
            <w:r w:rsidRPr="00AE0EAB">
              <w:rPr>
                <w:i/>
              </w:rPr>
              <w:t>The impact of mastery learning approaches is an additional five months progress, on average, over the course of a year.</w:t>
            </w:r>
          </w:p>
          <w:p w14:paraId="09891A86" w14:textId="2065EC81" w:rsidR="00AE0EAB" w:rsidRPr="009A64B9" w:rsidRDefault="00AE0EAB">
            <w:pPr>
              <w:pStyle w:val="TableRowCentered"/>
              <w:jc w:val="left"/>
              <w:rPr>
                <w:i/>
              </w:rPr>
            </w:pPr>
            <w:r w:rsidRPr="00AE0EAB">
              <w:rPr>
                <w:i/>
                <w:noProof/>
              </w:rPr>
              <w:drawing>
                <wp:anchor distT="0" distB="0" distL="114300" distR="114300" simplePos="0" relativeHeight="251688960" behindDoc="1" locked="0" layoutInCell="1" allowOverlap="1" wp14:anchorId="4D6918F1" wp14:editId="243B3298">
                  <wp:simplePos x="0" y="0"/>
                  <wp:positionH relativeFrom="column">
                    <wp:posOffset>-46355</wp:posOffset>
                  </wp:positionH>
                  <wp:positionV relativeFrom="paragraph">
                    <wp:posOffset>382270</wp:posOffset>
                  </wp:positionV>
                  <wp:extent cx="7058025" cy="526082"/>
                  <wp:effectExtent l="0" t="0" r="0" b="7620"/>
                  <wp:wrapTight wrapText="bothSides">
                    <wp:wrapPolygon edited="0">
                      <wp:start x="0" y="0"/>
                      <wp:lineTo x="0" y="21130"/>
                      <wp:lineTo x="21513" y="21130"/>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058025" cy="526082"/>
                          </a:xfrm>
                          <a:prstGeom prst="rect">
                            <a:avLst/>
                          </a:prstGeom>
                        </pic:spPr>
                      </pic:pic>
                    </a:graphicData>
                  </a:graphic>
                  <wp14:sizeRelH relativeFrom="margin">
                    <wp14:pctWidth>0</wp14:pctWidth>
                  </wp14:sizeRelH>
                  <wp14:sizeRelV relativeFrom="margin">
                    <wp14:pctHeight>0</wp14:pctHeight>
                  </wp14:sizeRelV>
                </wp:anchor>
              </w:drawing>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B44B8" w14:textId="7E877F49" w:rsidR="00AE0EAB" w:rsidRDefault="00382917">
            <w:pPr>
              <w:pStyle w:val="TableRowCentered"/>
              <w:jc w:val="left"/>
              <w:rPr>
                <w:sz w:val="22"/>
              </w:rPr>
            </w:pPr>
            <w:r>
              <w:rPr>
                <w:sz w:val="22"/>
              </w:rPr>
              <w:t>7</w:t>
            </w:r>
          </w:p>
        </w:tc>
      </w:tr>
    </w:tbl>
    <w:p w14:paraId="5D199C4E" w14:textId="0275E56D" w:rsidR="00AE0EAB" w:rsidRDefault="00AE0EAB">
      <w:pPr>
        <w:rPr>
          <w:b/>
          <w:bCs/>
          <w:color w:val="104F75"/>
          <w:sz w:val="28"/>
          <w:szCs w:val="28"/>
        </w:rPr>
      </w:pPr>
    </w:p>
    <w:p w14:paraId="652D10AD" w14:textId="77777777" w:rsidR="00AE0EAB" w:rsidRDefault="00AE0EAB">
      <w:pPr>
        <w:rPr>
          <w:b/>
          <w:bCs/>
          <w:color w:val="104F75"/>
          <w:sz w:val="28"/>
          <w:szCs w:val="28"/>
        </w:rPr>
      </w:pPr>
    </w:p>
    <w:p w14:paraId="07C21C42" w14:textId="77777777" w:rsidR="00E93A79" w:rsidRDefault="00E93A79">
      <w:pPr>
        <w:rPr>
          <w:b/>
          <w:bCs/>
          <w:color w:val="104F75"/>
          <w:sz w:val="28"/>
          <w:szCs w:val="28"/>
        </w:rPr>
      </w:pPr>
    </w:p>
    <w:p w14:paraId="1308DD0D" w14:textId="77777777" w:rsidR="009D381C" w:rsidRDefault="009D381C">
      <w:pPr>
        <w:rPr>
          <w:b/>
          <w:bCs/>
          <w:color w:val="104F75"/>
          <w:sz w:val="28"/>
          <w:szCs w:val="28"/>
        </w:rPr>
      </w:pPr>
    </w:p>
    <w:p w14:paraId="2A7D5523" w14:textId="393A778B"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264AA8F" w:rsidR="00E66558" w:rsidRDefault="009D71E8">
      <w:r>
        <w:t>Budgeted cost</w:t>
      </w:r>
      <w:r w:rsidRPr="001D3274">
        <w:rPr>
          <w:b/>
        </w:rPr>
        <w:t xml:space="preserve">: </w:t>
      </w:r>
      <w:r w:rsidR="00AB0911" w:rsidRPr="001D3274">
        <w:rPr>
          <w:rFonts w:cs="Calibri"/>
          <w:b/>
        </w:rPr>
        <w:t>£</w:t>
      </w:r>
      <w:r w:rsidR="001D3274" w:rsidRPr="001D3274">
        <w:rPr>
          <w:rFonts w:cs="Calibri"/>
          <w:b/>
        </w:rPr>
        <w:t>173,211</w:t>
      </w:r>
    </w:p>
    <w:tbl>
      <w:tblPr>
        <w:tblW w:w="5354" w:type="pct"/>
        <w:tblInd w:w="-572" w:type="dxa"/>
        <w:tblCellMar>
          <w:left w:w="10" w:type="dxa"/>
          <w:right w:w="10" w:type="dxa"/>
        </w:tblCellMar>
        <w:tblLook w:val="04A0" w:firstRow="1" w:lastRow="0" w:firstColumn="1" w:lastColumn="0" w:noHBand="0" w:noVBand="1"/>
      </w:tblPr>
      <w:tblGrid>
        <w:gridCol w:w="2497"/>
        <w:gridCol w:w="11563"/>
        <w:gridCol w:w="1531"/>
      </w:tblGrid>
      <w:tr w:rsidR="009F0136" w14:paraId="2A7D5528" w14:textId="77777777" w:rsidTr="002B76A8">
        <w:tc>
          <w:tcPr>
            <w:tcW w:w="24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115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B76A8" w:rsidRDefault="009D71E8">
            <w:pPr>
              <w:pStyle w:val="TableHeader"/>
              <w:jc w:val="left"/>
            </w:pPr>
            <w:r w:rsidRPr="002B76A8">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F0136" w14:paraId="2A7D552C" w14:textId="77777777" w:rsidTr="002B76A8">
        <w:trPr>
          <w:trHeight w:val="3080"/>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BECB2" w14:textId="138F1579" w:rsidR="00DC558F" w:rsidRDefault="0080068D" w:rsidP="0080068D">
            <w:pPr>
              <w:pStyle w:val="TableRow"/>
              <w:rPr>
                <w:lang w:val="en-US"/>
              </w:rPr>
            </w:pPr>
            <w:r w:rsidRPr="006D3325">
              <w:rPr>
                <w:lang w:val="en-US"/>
              </w:rPr>
              <w:t xml:space="preserve">Small tuition groups - </w:t>
            </w:r>
            <w:r w:rsidR="00DC558F" w:rsidRPr="006D3325">
              <w:rPr>
                <w:lang w:val="en-US"/>
              </w:rPr>
              <w:t>(in-house tutors)</w:t>
            </w:r>
          </w:p>
          <w:p w14:paraId="733776F4" w14:textId="3415BAFA" w:rsidR="00B32EFC" w:rsidRDefault="00B32EFC" w:rsidP="0080068D">
            <w:pPr>
              <w:pStyle w:val="TableRow"/>
              <w:rPr>
                <w:lang w:val="en-US"/>
              </w:rPr>
            </w:pPr>
          </w:p>
          <w:p w14:paraId="40B2E3DC" w14:textId="0CEEB822" w:rsidR="00B32EFC" w:rsidRDefault="00B32EFC" w:rsidP="0080068D">
            <w:pPr>
              <w:pStyle w:val="TableRow"/>
              <w:rPr>
                <w:lang w:val="en-US"/>
              </w:rPr>
            </w:pPr>
          </w:p>
          <w:p w14:paraId="3D1AA3D4" w14:textId="791AD3AB" w:rsidR="00B32EFC" w:rsidRDefault="00B32EFC" w:rsidP="0080068D">
            <w:pPr>
              <w:pStyle w:val="TableRow"/>
              <w:rPr>
                <w:lang w:val="en-US"/>
              </w:rPr>
            </w:pPr>
          </w:p>
          <w:p w14:paraId="15374767" w14:textId="66AF1075" w:rsidR="00B32EFC" w:rsidRDefault="00B32EFC" w:rsidP="0080068D">
            <w:pPr>
              <w:pStyle w:val="TableRow"/>
              <w:rPr>
                <w:lang w:val="en-US"/>
              </w:rPr>
            </w:pPr>
          </w:p>
          <w:p w14:paraId="65174E4A" w14:textId="135F2284" w:rsidR="00B32EFC" w:rsidRDefault="00B32EFC" w:rsidP="0080068D">
            <w:pPr>
              <w:pStyle w:val="TableRow"/>
              <w:rPr>
                <w:lang w:val="en-US"/>
              </w:rPr>
            </w:pPr>
          </w:p>
          <w:p w14:paraId="43BBD44E" w14:textId="69E7E041" w:rsidR="00B32EFC" w:rsidRDefault="00B32EFC" w:rsidP="0080068D">
            <w:pPr>
              <w:pStyle w:val="TableRow"/>
              <w:rPr>
                <w:lang w:val="en-US"/>
              </w:rPr>
            </w:pPr>
          </w:p>
          <w:p w14:paraId="2A7D5529" w14:textId="0DCB506D" w:rsidR="00E66558" w:rsidRPr="006D3325" w:rsidRDefault="00E66558" w:rsidP="00454938">
            <w:pPr>
              <w:pStyle w:val="TableRow"/>
            </w:pPr>
          </w:p>
        </w:tc>
        <w:tc>
          <w:tcPr>
            <w:tcW w:w="1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708E1" w14:textId="3E3672E2" w:rsidR="0021491C" w:rsidRPr="002B76A8" w:rsidRDefault="002B76A8" w:rsidP="0021491C">
            <w:pPr>
              <w:pStyle w:val="TableRowCentered"/>
              <w:jc w:val="left"/>
              <w:rPr>
                <w:i/>
                <w:szCs w:val="24"/>
              </w:rPr>
            </w:pPr>
            <w:r w:rsidRPr="002B76A8">
              <w:rPr>
                <w:i/>
                <w:szCs w:val="24"/>
              </w:rPr>
              <w:t>The EEF shows that small group</w:t>
            </w:r>
            <w:r w:rsidR="0021491C" w:rsidRPr="002B76A8">
              <w:rPr>
                <w:i/>
                <w:szCs w:val="24"/>
              </w:rPr>
              <w:t xml:space="preserve"> tuition has an average impact of four months’ additional progress over the course of a year.</w:t>
            </w:r>
          </w:p>
          <w:p w14:paraId="2A7D552A" w14:textId="3BDB4577" w:rsidR="00E66558" w:rsidRPr="002B76A8" w:rsidRDefault="002B76A8" w:rsidP="0021491C">
            <w:pPr>
              <w:pStyle w:val="TableRowCentered"/>
              <w:jc w:val="left"/>
              <w:rPr>
                <w:i/>
                <w:szCs w:val="24"/>
              </w:rPr>
            </w:pPr>
            <w:r w:rsidRPr="002B76A8">
              <w:rPr>
                <w:i/>
                <w:noProof/>
                <w:szCs w:val="24"/>
              </w:rPr>
              <w:drawing>
                <wp:anchor distT="0" distB="0" distL="114300" distR="114300" simplePos="0" relativeHeight="251679744" behindDoc="1" locked="0" layoutInCell="1" allowOverlap="1" wp14:anchorId="5923DEAF" wp14:editId="4451722A">
                  <wp:simplePos x="0" y="0"/>
                  <wp:positionH relativeFrom="column">
                    <wp:posOffset>-6350</wp:posOffset>
                  </wp:positionH>
                  <wp:positionV relativeFrom="paragraph">
                    <wp:posOffset>562610</wp:posOffset>
                  </wp:positionV>
                  <wp:extent cx="6606540" cy="527050"/>
                  <wp:effectExtent l="0" t="0" r="381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606540" cy="527050"/>
                          </a:xfrm>
                          <a:prstGeom prst="rect">
                            <a:avLst/>
                          </a:prstGeom>
                        </pic:spPr>
                      </pic:pic>
                    </a:graphicData>
                  </a:graphic>
                </wp:anchor>
              </w:drawing>
            </w:r>
            <w:r w:rsidR="0021491C" w:rsidRPr="002B76A8">
              <w:rPr>
                <w:i/>
                <w:noProof/>
                <w:szCs w:val="24"/>
              </w:rPr>
              <w:drawing>
                <wp:anchor distT="0" distB="0" distL="114300" distR="114300" simplePos="0" relativeHeight="251678720" behindDoc="1" locked="0" layoutInCell="1" allowOverlap="1" wp14:anchorId="46265400" wp14:editId="26496855">
                  <wp:simplePos x="0" y="0"/>
                  <wp:positionH relativeFrom="column">
                    <wp:posOffset>1270</wp:posOffset>
                  </wp:positionH>
                  <wp:positionV relativeFrom="paragraph">
                    <wp:posOffset>1089660</wp:posOffset>
                  </wp:positionV>
                  <wp:extent cx="6675120" cy="5010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675120" cy="501015"/>
                          </a:xfrm>
                          <a:prstGeom prst="rect">
                            <a:avLst/>
                          </a:prstGeom>
                        </pic:spPr>
                      </pic:pic>
                    </a:graphicData>
                  </a:graphic>
                </wp:anchor>
              </w:drawing>
            </w:r>
            <w:r w:rsidR="0021491C" w:rsidRPr="002B76A8">
              <w:rPr>
                <w:i/>
                <w:szCs w:val="24"/>
              </w:rPr>
              <w:t xml:space="preserve">The </w:t>
            </w:r>
            <w:proofErr w:type="spellStart"/>
            <w:r w:rsidR="0021491C" w:rsidRPr="002B76A8">
              <w:rPr>
                <w:i/>
                <w:szCs w:val="24"/>
              </w:rPr>
              <w:t>DfE</w:t>
            </w:r>
            <w:proofErr w:type="spellEnd"/>
            <w:r w:rsidR="0021491C" w:rsidRPr="002B76A8">
              <w:rPr>
                <w:i/>
                <w:szCs w:val="24"/>
              </w:rPr>
              <w:t xml:space="preserve"> states that tuition is most effective when children receive high quality and individualised feedback and regular assessment and monitoring – a qualified teacher has the knowledge and training for this.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4FDB" w14:textId="77777777" w:rsidR="00E66558" w:rsidRDefault="00E66558">
            <w:pPr>
              <w:pStyle w:val="TableRowCentered"/>
              <w:jc w:val="left"/>
              <w:rPr>
                <w:sz w:val="22"/>
              </w:rPr>
            </w:pPr>
          </w:p>
          <w:p w14:paraId="47063001" w14:textId="6B141DD1" w:rsidR="009F0136" w:rsidRDefault="002B76A8">
            <w:pPr>
              <w:pStyle w:val="TableRowCentered"/>
              <w:jc w:val="left"/>
              <w:rPr>
                <w:sz w:val="22"/>
              </w:rPr>
            </w:pPr>
            <w:r>
              <w:rPr>
                <w:sz w:val="22"/>
              </w:rPr>
              <w:t>2 &amp; 4</w:t>
            </w:r>
          </w:p>
          <w:p w14:paraId="24D606BD" w14:textId="77777777" w:rsidR="009F0136" w:rsidRDefault="009F0136">
            <w:pPr>
              <w:pStyle w:val="TableRowCentered"/>
              <w:jc w:val="left"/>
              <w:rPr>
                <w:sz w:val="22"/>
              </w:rPr>
            </w:pPr>
          </w:p>
          <w:p w14:paraId="7F644BFD" w14:textId="77777777" w:rsidR="009F0136" w:rsidRDefault="009F0136">
            <w:pPr>
              <w:pStyle w:val="TableRowCentered"/>
              <w:jc w:val="left"/>
              <w:rPr>
                <w:sz w:val="22"/>
              </w:rPr>
            </w:pPr>
          </w:p>
          <w:p w14:paraId="4FC421AA" w14:textId="77777777" w:rsidR="009F0136" w:rsidRDefault="009F0136">
            <w:pPr>
              <w:pStyle w:val="TableRowCentered"/>
              <w:jc w:val="left"/>
              <w:rPr>
                <w:sz w:val="22"/>
              </w:rPr>
            </w:pPr>
          </w:p>
          <w:p w14:paraId="395A9978" w14:textId="77777777" w:rsidR="009F0136" w:rsidRDefault="009F0136">
            <w:pPr>
              <w:pStyle w:val="TableRowCentered"/>
              <w:jc w:val="left"/>
              <w:rPr>
                <w:sz w:val="22"/>
              </w:rPr>
            </w:pPr>
          </w:p>
          <w:p w14:paraId="2A7D552B" w14:textId="5A5CE8C4" w:rsidR="009F0136" w:rsidRDefault="009F0136">
            <w:pPr>
              <w:pStyle w:val="TableRowCentered"/>
              <w:jc w:val="left"/>
              <w:rPr>
                <w:sz w:val="22"/>
              </w:rPr>
            </w:pPr>
          </w:p>
        </w:tc>
      </w:tr>
      <w:tr w:rsidR="009F0136" w14:paraId="2A7D5530" w14:textId="77777777" w:rsidTr="002B76A8">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6CB7A" w14:textId="77777777" w:rsidR="00E66558" w:rsidRDefault="00E625DB" w:rsidP="002B76A8">
            <w:pPr>
              <w:pStyle w:val="TableRowCentered"/>
              <w:ind w:left="0"/>
              <w:jc w:val="left"/>
            </w:pPr>
            <w:r w:rsidRPr="002B76A8">
              <w:t>Teachers to work with children weekly to look at next steps</w:t>
            </w:r>
            <w:r w:rsidR="002B76A8">
              <w:t xml:space="preserve"> in their writing through pupil </w:t>
            </w:r>
            <w:r w:rsidRPr="002B76A8">
              <w:t>conferencing</w:t>
            </w:r>
          </w:p>
          <w:p w14:paraId="2A7D552D" w14:textId="155BF652" w:rsidR="00B32EFC" w:rsidRPr="002B76A8" w:rsidRDefault="00B32EFC" w:rsidP="00454938">
            <w:pPr>
              <w:pStyle w:val="TableRowCentered"/>
              <w:jc w:val="left"/>
              <w:rPr>
                <w:sz w:val="28"/>
                <w:szCs w:val="24"/>
              </w:rPr>
            </w:pPr>
          </w:p>
        </w:tc>
        <w:tc>
          <w:tcPr>
            <w:tcW w:w="1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97E9B" w14:textId="77777777" w:rsidR="00E66558" w:rsidRPr="002B76A8" w:rsidRDefault="008E49F3">
            <w:pPr>
              <w:pStyle w:val="TableRowCentered"/>
              <w:jc w:val="left"/>
              <w:rPr>
                <w:i/>
              </w:rPr>
            </w:pPr>
            <w:r w:rsidRPr="002B76A8">
              <w:rPr>
                <w:i/>
              </w:rPr>
              <w:t xml:space="preserve">The </w:t>
            </w:r>
            <w:proofErr w:type="spellStart"/>
            <w:r w:rsidRPr="002B76A8">
              <w:rPr>
                <w:i/>
              </w:rPr>
              <w:t>DfE</w:t>
            </w:r>
            <w:proofErr w:type="spellEnd"/>
            <w:r w:rsidRPr="002B76A8">
              <w:rPr>
                <w:i/>
              </w:rPr>
              <w:t xml:space="preserve"> states that tuition is most effective when children receive high quality and individualised feedback and regular assessment and monitoring – a qualified teacher has the knowledge and training for this.</w:t>
            </w:r>
          </w:p>
          <w:p w14:paraId="2A7D552E" w14:textId="7E0EE134" w:rsidR="00E625DB" w:rsidRDefault="00E625DB" w:rsidP="002B76A8">
            <w:pPr>
              <w:pStyle w:val="TableRowCentered"/>
              <w:ind w:left="0"/>
              <w:jc w:val="left"/>
              <w:rPr>
                <w:sz w:val="22"/>
              </w:rPr>
            </w:pPr>
            <w:r w:rsidRPr="002B76A8">
              <w:rPr>
                <w:i/>
              </w:rPr>
              <w:t>EEF – providing feedback is well-evidenced and has a high impact on learning outcomes.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303412A" w:rsidR="00E66558" w:rsidRDefault="002B76A8">
            <w:pPr>
              <w:pStyle w:val="TableRowCentered"/>
              <w:jc w:val="left"/>
              <w:rPr>
                <w:sz w:val="22"/>
              </w:rPr>
            </w:pPr>
            <w:r>
              <w:rPr>
                <w:sz w:val="22"/>
              </w:rPr>
              <w:t>2 &amp; 4</w:t>
            </w:r>
          </w:p>
        </w:tc>
      </w:tr>
      <w:tr w:rsidR="009F0136" w14:paraId="4BFCA75C" w14:textId="77777777" w:rsidTr="002B76A8">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8F3B7" w14:textId="77777777" w:rsidR="00B32EFC" w:rsidRDefault="00DD0B97" w:rsidP="0080068D">
            <w:pPr>
              <w:pStyle w:val="TableRowCentered"/>
              <w:ind w:left="0"/>
              <w:jc w:val="left"/>
              <w:rPr>
                <w:rFonts w:cs="Calibri"/>
                <w:szCs w:val="24"/>
              </w:rPr>
            </w:pPr>
            <w:r w:rsidRPr="006D3325">
              <w:rPr>
                <w:rFonts w:cs="Calibri"/>
                <w:szCs w:val="24"/>
              </w:rPr>
              <w:t xml:space="preserve">Continuing to </w:t>
            </w:r>
            <w:r w:rsidR="006D3325">
              <w:rPr>
                <w:rFonts w:cs="Calibri"/>
                <w:szCs w:val="24"/>
              </w:rPr>
              <w:t xml:space="preserve">develop the </w:t>
            </w:r>
            <w:r w:rsidRPr="006D3325">
              <w:rPr>
                <w:rFonts w:cs="Calibri"/>
                <w:szCs w:val="24"/>
              </w:rPr>
              <w:t xml:space="preserve">new IT support </w:t>
            </w:r>
            <w:r w:rsidR="006D3325">
              <w:rPr>
                <w:rFonts w:cs="Calibri"/>
                <w:szCs w:val="24"/>
              </w:rPr>
              <w:t>role</w:t>
            </w:r>
            <w:r w:rsidRPr="006D3325">
              <w:rPr>
                <w:rFonts w:cs="Calibri"/>
                <w:szCs w:val="24"/>
              </w:rPr>
              <w:t xml:space="preserve"> to enhance the d</w:t>
            </w:r>
            <w:r w:rsidR="0021491C">
              <w:rPr>
                <w:rFonts w:cs="Calibri"/>
                <w:szCs w:val="24"/>
              </w:rPr>
              <w:t xml:space="preserve">igital offer </w:t>
            </w:r>
            <w:r w:rsidR="008E49F3">
              <w:rPr>
                <w:rFonts w:cs="Calibri"/>
                <w:szCs w:val="24"/>
              </w:rPr>
              <w:t xml:space="preserve">and </w:t>
            </w:r>
            <w:r w:rsidR="0021491C">
              <w:rPr>
                <w:rFonts w:cs="Calibri"/>
                <w:szCs w:val="24"/>
              </w:rPr>
              <w:t>support</w:t>
            </w:r>
            <w:r w:rsidRPr="006D3325">
              <w:rPr>
                <w:rFonts w:cs="Calibri"/>
                <w:szCs w:val="24"/>
              </w:rPr>
              <w:t xml:space="preserve"> staff with </w:t>
            </w:r>
            <w:r w:rsidR="0021491C">
              <w:rPr>
                <w:rFonts w:cs="Calibri"/>
                <w:szCs w:val="24"/>
              </w:rPr>
              <w:t xml:space="preserve">any </w:t>
            </w:r>
            <w:r w:rsidRPr="006D3325">
              <w:rPr>
                <w:rFonts w:cs="Calibri"/>
                <w:szCs w:val="24"/>
              </w:rPr>
              <w:t>MST training and driving the blended learning offer.</w:t>
            </w:r>
          </w:p>
          <w:p w14:paraId="2811829F" w14:textId="77777777" w:rsidR="002B76A8" w:rsidRDefault="002B76A8" w:rsidP="0080068D">
            <w:pPr>
              <w:pStyle w:val="TableRowCentered"/>
              <w:ind w:left="0"/>
              <w:jc w:val="left"/>
              <w:rPr>
                <w:rFonts w:cs="Calibri"/>
                <w:szCs w:val="24"/>
              </w:rPr>
            </w:pPr>
          </w:p>
          <w:p w14:paraId="0759CD63" w14:textId="30053D70" w:rsidR="006D3325" w:rsidRDefault="006D3325" w:rsidP="0080068D">
            <w:pPr>
              <w:pStyle w:val="TableRowCentered"/>
              <w:ind w:left="0"/>
              <w:jc w:val="left"/>
              <w:rPr>
                <w:rFonts w:cs="Calibri"/>
                <w:szCs w:val="24"/>
              </w:rPr>
            </w:pPr>
            <w:r>
              <w:rPr>
                <w:rFonts w:cs="Calibri"/>
                <w:szCs w:val="24"/>
              </w:rPr>
              <w:t>All pupil</w:t>
            </w:r>
            <w:r w:rsidR="0021491C">
              <w:rPr>
                <w:rFonts w:cs="Calibri"/>
                <w:szCs w:val="24"/>
              </w:rPr>
              <w:t>s</w:t>
            </w:r>
            <w:r>
              <w:rPr>
                <w:rFonts w:cs="Calibri"/>
                <w:szCs w:val="24"/>
              </w:rPr>
              <w:t xml:space="preserve"> in KS 2 will have their own school laptop and staff training to introduce and embed consistent home learning opportunities, with pupils using their school laptops.</w:t>
            </w:r>
          </w:p>
          <w:p w14:paraId="67FDC064" w14:textId="77777777" w:rsidR="00C30624" w:rsidRDefault="00C30624" w:rsidP="0080068D">
            <w:pPr>
              <w:pStyle w:val="TableRowCentered"/>
              <w:ind w:left="0"/>
              <w:jc w:val="left"/>
              <w:rPr>
                <w:rFonts w:cs="Calibri"/>
                <w:szCs w:val="24"/>
              </w:rPr>
            </w:pPr>
          </w:p>
          <w:p w14:paraId="5F56D38C" w14:textId="06D76AEC" w:rsidR="00DD0B97" w:rsidRDefault="006D3325" w:rsidP="0080068D">
            <w:pPr>
              <w:pStyle w:val="TableRowCentered"/>
              <w:ind w:left="0"/>
              <w:jc w:val="left"/>
              <w:rPr>
                <w:rFonts w:cs="Calibri"/>
                <w:szCs w:val="24"/>
              </w:rPr>
            </w:pPr>
            <w:r w:rsidRPr="006D3325">
              <w:rPr>
                <w:rFonts w:cs="Calibri"/>
                <w:szCs w:val="24"/>
              </w:rPr>
              <w:t>Introduce ‘</w:t>
            </w:r>
            <w:r w:rsidRPr="006D3325">
              <w:t>After school digital homework club</w:t>
            </w:r>
            <w:r w:rsidRPr="006D3325">
              <w:rPr>
                <w:rFonts w:cs="Calibri"/>
                <w:szCs w:val="24"/>
              </w:rPr>
              <w:t xml:space="preserve">’ for targeted DP </w:t>
            </w:r>
          </w:p>
          <w:p w14:paraId="44010622" w14:textId="74ABB2E3" w:rsidR="00CD2437" w:rsidRPr="00CD2437" w:rsidRDefault="00CD2437" w:rsidP="00C30624">
            <w:pPr>
              <w:pStyle w:val="TableRowCentered"/>
              <w:ind w:left="0"/>
              <w:jc w:val="left"/>
              <w:rPr>
                <w:rFonts w:cs="Calibri"/>
                <w:szCs w:val="24"/>
              </w:rPr>
            </w:pPr>
          </w:p>
          <w:p w14:paraId="58A8AD8C" w14:textId="5995E057" w:rsidR="006D3325" w:rsidRDefault="006D3325" w:rsidP="0080068D">
            <w:pPr>
              <w:pStyle w:val="TableRowCentered"/>
              <w:ind w:left="0"/>
              <w:jc w:val="left"/>
              <w:rPr>
                <w:rFonts w:cs="Arial"/>
                <w:szCs w:val="18"/>
              </w:rPr>
            </w:pPr>
            <w:r w:rsidRPr="006D3325">
              <w:rPr>
                <w:rFonts w:cs="Arial"/>
                <w:szCs w:val="18"/>
              </w:rPr>
              <w:t>Purchase 20 laptops for children to use as part of the digital strategy and blended learning offer in year 3.</w:t>
            </w:r>
          </w:p>
          <w:p w14:paraId="0EC074B5" w14:textId="77777777" w:rsidR="00C30624" w:rsidRDefault="00C30624" w:rsidP="0080068D">
            <w:pPr>
              <w:pStyle w:val="TableRowCentered"/>
              <w:ind w:left="0"/>
              <w:jc w:val="left"/>
              <w:rPr>
                <w:rFonts w:cs="Arial"/>
                <w:szCs w:val="18"/>
              </w:rPr>
            </w:pPr>
          </w:p>
          <w:p w14:paraId="78A5A0DA" w14:textId="3AA2B32C" w:rsidR="008E49F3" w:rsidRPr="008E49F3" w:rsidRDefault="008E49F3" w:rsidP="0080068D">
            <w:pPr>
              <w:pStyle w:val="TableRowCentered"/>
              <w:ind w:left="0"/>
              <w:jc w:val="left"/>
              <w:rPr>
                <w:sz w:val="36"/>
                <w:szCs w:val="24"/>
              </w:rPr>
            </w:pPr>
            <w:r>
              <w:t>Continue to develop a strong p</w:t>
            </w:r>
            <w:r w:rsidRPr="008E49F3">
              <w:t>arental engagement</w:t>
            </w:r>
            <w:r>
              <w:t xml:space="preserve"> and partnership through quality digital newsletter, online tutorials and general </w:t>
            </w:r>
            <w:r w:rsidRPr="008E49F3">
              <w:t>lines of communication</w:t>
            </w:r>
          </w:p>
          <w:p w14:paraId="103C02FA" w14:textId="39F84501" w:rsidR="0080068D" w:rsidRPr="00C30624" w:rsidRDefault="0080068D" w:rsidP="00C30624">
            <w:pPr>
              <w:pStyle w:val="TableRowCentered"/>
              <w:jc w:val="left"/>
              <w:rPr>
                <w:rFonts w:cs="Calibri"/>
                <w:szCs w:val="24"/>
                <w:highlight w:val="yellow"/>
              </w:rPr>
            </w:pPr>
          </w:p>
        </w:tc>
        <w:tc>
          <w:tcPr>
            <w:tcW w:w="1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7FC1" w14:textId="77777777" w:rsidR="0021491C" w:rsidRPr="002B76A8" w:rsidRDefault="00C2590F" w:rsidP="0021491C">
            <w:pPr>
              <w:pStyle w:val="TableRowCentered"/>
              <w:jc w:val="left"/>
              <w:rPr>
                <w:rFonts w:cs="Arial"/>
                <w:i/>
                <w:color w:val="000000"/>
                <w:szCs w:val="24"/>
                <w:shd w:val="clear" w:color="auto" w:fill="FFFFFF"/>
              </w:rPr>
            </w:pPr>
            <w:hyperlink r:id="rId14" w:history="1">
              <w:r w:rsidR="0021491C" w:rsidRPr="002B76A8">
                <w:rPr>
                  <w:rStyle w:val="Hyperlink"/>
                  <w:rFonts w:cs="Arial"/>
                  <w:i/>
                  <w:szCs w:val="24"/>
                  <w:shd w:val="clear" w:color="auto" w:fill="FFFFFF"/>
                </w:rPr>
                <w:t>https://www.stlouisfed.org/open-vault/2018/november/impact-of-digital-divide</w:t>
              </w:r>
            </w:hyperlink>
            <w:r w:rsidR="0021491C" w:rsidRPr="002B76A8">
              <w:rPr>
                <w:rFonts w:cs="Arial"/>
                <w:i/>
                <w:color w:val="000000"/>
                <w:szCs w:val="24"/>
                <w:shd w:val="clear" w:color="auto" w:fill="FFFFFF"/>
              </w:rPr>
              <w:t xml:space="preserve"> </w:t>
            </w:r>
          </w:p>
          <w:p w14:paraId="57BE4F68" w14:textId="16AA9717" w:rsidR="0080068D" w:rsidRPr="002B76A8" w:rsidRDefault="0021491C" w:rsidP="0021491C">
            <w:pPr>
              <w:pStyle w:val="TableRowCentered"/>
              <w:jc w:val="left"/>
              <w:rPr>
                <w:rFonts w:cs="Arial"/>
                <w:i/>
                <w:color w:val="000000"/>
                <w:szCs w:val="24"/>
                <w:shd w:val="clear" w:color="auto" w:fill="FFFFFF"/>
              </w:rPr>
            </w:pPr>
            <w:r w:rsidRPr="002B76A8">
              <w:rPr>
                <w:rFonts w:cs="Arial"/>
                <w:i/>
                <w:color w:val="000000"/>
                <w:szCs w:val="24"/>
                <w:shd w:val="clear" w:color="auto" w:fill="FFFFFF"/>
              </w:rPr>
              <w:t>‘Those who find themselves on the wrong side of the digital divide—including low-income people, those with less formal education, rural populations, the elderly and older workers, and minorities—suffer further economic, social, health, and political disparities resulting from disconnection.’ We do not want our children to be disadvantaged further due to lack of technology, and also understanding of technology. Providing devices throughout lockdown had a positive impact on the levels of engagement from our families at home.</w:t>
            </w:r>
          </w:p>
          <w:p w14:paraId="7166EEC6" w14:textId="58BC67C3" w:rsidR="008E49F3" w:rsidRDefault="008E49F3" w:rsidP="0021491C">
            <w:pPr>
              <w:pStyle w:val="TableRowCentered"/>
              <w:jc w:val="left"/>
              <w:rPr>
                <w:rFonts w:cs="Arial"/>
                <w:color w:val="000000"/>
                <w:sz w:val="22"/>
                <w:szCs w:val="30"/>
                <w:shd w:val="clear" w:color="auto" w:fill="FFFFFF"/>
              </w:rPr>
            </w:pPr>
          </w:p>
          <w:p w14:paraId="5B6342A7" w14:textId="7AB38746" w:rsidR="008E49F3" w:rsidRDefault="008E49F3" w:rsidP="0021491C">
            <w:pPr>
              <w:pStyle w:val="TableRowCentered"/>
              <w:jc w:val="left"/>
              <w:rPr>
                <w:rFonts w:cs="Arial"/>
                <w:color w:val="000000"/>
                <w:sz w:val="22"/>
                <w:szCs w:val="30"/>
                <w:shd w:val="clear" w:color="auto" w:fill="FFFFFF"/>
              </w:rPr>
            </w:pPr>
          </w:p>
          <w:p w14:paraId="6A6D5957" w14:textId="7DD3A9A2" w:rsidR="008E49F3" w:rsidRDefault="008E49F3" w:rsidP="0021491C">
            <w:pPr>
              <w:pStyle w:val="TableRowCentered"/>
              <w:jc w:val="left"/>
              <w:rPr>
                <w:rFonts w:cs="Arial"/>
                <w:color w:val="000000"/>
                <w:sz w:val="22"/>
                <w:szCs w:val="30"/>
                <w:shd w:val="clear" w:color="auto" w:fill="FFFFFF"/>
              </w:rPr>
            </w:pPr>
          </w:p>
          <w:p w14:paraId="31DA09BB" w14:textId="70923094" w:rsidR="008E49F3" w:rsidRDefault="008E49F3" w:rsidP="0021491C">
            <w:pPr>
              <w:pStyle w:val="TableRowCentered"/>
              <w:jc w:val="left"/>
              <w:rPr>
                <w:rFonts w:cs="Arial"/>
                <w:color w:val="000000"/>
                <w:sz w:val="22"/>
                <w:szCs w:val="30"/>
                <w:shd w:val="clear" w:color="auto" w:fill="FFFFFF"/>
              </w:rPr>
            </w:pPr>
          </w:p>
          <w:p w14:paraId="598D8091" w14:textId="77777777" w:rsidR="008E49F3" w:rsidRDefault="008E49F3" w:rsidP="0021491C">
            <w:pPr>
              <w:pStyle w:val="TableRowCentered"/>
              <w:jc w:val="left"/>
              <w:rPr>
                <w:rFonts w:cs="Arial"/>
                <w:color w:val="000000"/>
                <w:sz w:val="22"/>
                <w:szCs w:val="30"/>
                <w:shd w:val="clear" w:color="auto" w:fill="FFFFFF"/>
              </w:rPr>
            </w:pPr>
          </w:p>
          <w:p w14:paraId="6EAF377D" w14:textId="6A233CA4" w:rsidR="008E49F3" w:rsidRDefault="008E49F3" w:rsidP="0021491C">
            <w:pPr>
              <w:pStyle w:val="TableRowCentered"/>
              <w:jc w:val="left"/>
              <w:rPr>
                <w:rFonts w:cs="Arial"/>
                <w:color w:val="000000"/>
                <w:sz w:val="22"/>
                <w:szCs w:val="30"/>
                <w:shd w:val="clear" w:color="auto" w:fill="FFFFFF"/>
              </w:rPr>
            </w:pPr>
          </w:p>
          <w:p w14:paraId="4FC07492" w14:textId="376077FF" w:rsidR="008E49F3" w:rsidRDefault="008E49F3" w:rsidP="0021491C">
            <w:pPr>
              <w:pStyle w:val="TableRowCentered"/>
              <w:jc w:val="left"/>
              <w:rPr>
                <w:rFonts w:cs="Arial"/>
                <w:color w:val="000000"/>
                <w:sz w:val="22"/>
                <w:szCs w:val="30"/>
                <w:shd w:val="clear" w:color="auto" w:fill="FFFFFF"/>
              </w:rPr>
            </w:pPr>
          </w:p>
          <w:p w14:paraId="75C6E7D0" w14:textId="429D9112" w:rsidR="008E49F3" w:rsidRDefault="008E49F3" w:rsidP="0021491C">
            <w:pPr>
              <w:pStyle w:val="TableRowCentered"/>
              <w:jc w:val="left"/>
              <w:rPr>
                <w:rFonts w:cs="Arial"/>
                <w:color w:val="000000"/>
                <w:sz w:val="22"/>
                <w:szCs w:val="30"/>
                <w:shd w:val="clear" w:color="auto" w:fill="FFFFFF"/>
              </w:rPr>
            </w:pPr>
          </w:p>
          <w:p w14:paraId="3FFDFB86" w14:textId="521B2962" w:rsidR="008E49F3" w:rsidRDefault="008E49F3" w:rsidP="0021491C">
            <w:pPr>
              <w:pStyle w:val="TableRowCentered"/>
              <w:jc w:val="left"/>
              <w:rPr>
                <w:rFonts w:cs="Arial"/>
                <w:color w:val="000000"/>
                <w:sz w:val="22"/>
                <w:szCs w:val="30"/>
                <w:shd w:val="clear" w:color="auto" w:fill="FFFFFF"/>
              </w:rPr>
            </w:pPr>
          </w:p>
          <w:p w14:paraId="040DB804" w14:textId="508DE0CB" w:rsidR="008E49F3" w:rsidRDefault="008E49F3" w:rsidP="0021491C">
            <w:pPr>
              <w:pStyle w:val="TableRowCentered"/>
              <w:jc w:val="left"/>
              <w:rPr>
                <w:rFonts w:cs="Arial"/>
                <w:color w:val="000000"/>
                <w:sz w:val="22"/>
                <w:szCs w:val="30"/>
                <w:shd w:val="clear" w:color="auto" w:fill="FFFFFF"/>
              </w:rPr>
            </w:pPr>
          </w:p>
          <w:p w14:paraId="37AF9D0B" w14:textId="79324955" w:rsidR="008E49F3" w:rsidRDefault="008E49F3" w:rsidP="0021491C">
            <w:pPr>
              <w:pStyle w:val="TableRowCentered"/>
              <w:jc w:val="left"/>
              <w:rPr>
                <w:rFonts w:cs="Arial"/>
                <w:color w:val="000000"/>
                <w:sz w:val="22"/>
                <w:szCs w:val="30"/>
                <w:shd w:val="clear" w:color="auto" w:fill="FFFFFF"/>
              </w:rPr>
            </w:pPr>
          </w:p>
          <w:p w14:paraId="6BD0E993" w14:textId="47FA3AE3" w:rsidR="008E49F3" w:rsidRDefault="008E49F3" w:rsidP="0021491C">
            <w:pPr>
              <w:pStyle w:val="TableRowCentered"/>
              <w:jc w:val="left"/>
              <w:rPr>
                <w:rFonts w:cs="Arial"/>
                <w:color w:val="000000"/>
                <w:sz w:val="22"/>
                <w:szCs w:val="30"/>
                <w:shd w:val="clear" w:color="auto" w:fill="FFFFFF"/>
              </w:rPr>
            </w:pPr>
          </w:p>
          <w:p w14:paraId="46F63A0A" w14:textId="54598A81" w:rsidR="008E49F3" w:rsidRDefault="002B76A8" w:rsidP="0021491C">
            <w:pPr>
              <w:pStyle w:val="TableRowCentered"/>
              <w:jc w:val="left"/>
              <w:rPr>
                <w:rFonts w:cs="Arial"/>
                <w:color w:val="000000"/>
                <w:sz w:val="22"/>
                <w:szCs w:val="30"/>
                <w:shd w:val="clear" w:color="auto" w:fill="FFFFFF"/>
              </w:rPr>
            </w:pPr>
            <w:r w:rsidRPr="00EF7FAB">
              <w:rPr>
                <w:noProof/>
                <w:sz w:val="22"/>
              </w:rPr>
              <w:drawing>
                <wp:anchor distT="0" distB="0" distL="114300" distR="114300" simplePos="0" relativeHeight="251681792" behindDoc="0" locked="0" layoutInCell="1" allowOverlap="1" wp14:anchorId="1503B582" wp14:editId="1E8D4751">
                  <wp:simplePos x="0" y="0"/>
                  <wp:positionH relativeFrom="column">
                    <wp:posOffset>79375</wp:posOffset>
                  </wp:positionH>
                  <wp:positionV relativeFrom="paragraph">
                    <wp:posOffset>112395</wp:posOffset>
                  </wp:positionV>
                  <wp:extent cx="6853237" cy="48006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853237" cy="480060"/>
                          </a:xfrm>
                          <a:prstGeom prst="rect">
                            <a:avLst/>
                          </a:prstGeom>
                        </pic:spPr>
                      </pic:pic>
                    </a:graphicData>
                  </a:graphic>
                  <wp14:sizeRelH relativeFrom="margin">
                    <wp14:pctWidth>0</wp14:pctWidth>
                  </wp14:sizeRelH>
                  <wp14:sizeRelV relativeFrom="margin">
                    <wp14:pctHeight>0</wp14:pctHeight>
                  </wp14:sizeRelV>
                </wp:anchor>
              </w:drawing>
            </w:r>
          </w:p>
          <w:p w14:paraId="72312F01" w14:textId="4C460D53" w:rsidR="008E49F3" w:rsidRDefault="008E49F3" w:rsidP="0021491C">
            <w:pPr>
              <w:pStyle w:val="TableRowCentered"/>
              <w:jc w:val="left"/>
              <w:rPr>
                <w:rFonts w:cs="Arial"/>
                <w:color w:val="000000"/>
                <w:sz w:val="22"/>
                <w:szCs w:val="30"/>
                <w:shd w:val="clear" w:color="auto" w:fill="FFFFFF"/>
              </w:rPr>
            </w:pPr>
          </w:p>
          <w:p w14:paraId="6D797CED" w14:textId="2913F88C" w:rsidR="008E49F3" w:rsidRDefault="008E49F3" w:rsidP="0021491C">
            <w:pPr>
              <w:pStyle w:val="TableRowCentered"/>
              <w:jc w:val="left"/>
              <w:rPr>
                <w:rFonts w:cs="Arial"/>
                <w:color w:val="000000"/>
                <w:sz w:val="22"/>
                <w:szCs w:val="30"/>
                <w:shd w:val="clear" w:color="auto" w:fill="FFFFFF"/>
              </w:rPr>
            </w:pPr>
          </w:p>
          <w:p w14:paraId="32A8EC43" w14:textId="77777777" w:rsidR="008E49F3" w:rsidRDefault="008E49F3" w:rsidP="0021491C">
            <w:pPr>
              <w:pStyle w:val="TableRowCentered"/>
              <w:jc w:val="left"/>
              <w:rPr>
                <w:rFonts w:cs="Arial"/>
                <w:color w:val="000000"/>
                <w:sz w:val="22"/>
                <w:szCs w:val="30"/>
                <w:shd w:val="clear" w:color="auto" w:fill="FFFFFF"/>
              </w:rPr>
            </w:pPr>
          </w:p>
          <w:p w14:paraId="5B2E7CEE" w14:textId="407799F5" w:rsidR="008E49F3" w:rsidRDefault="008E49F3" w:rsidP="0021491C">
            <w:pPr>
              <w:pStyle w:val="TableRowCentered"/>
              <w:jc w:val="left"/>
              <w:rPr>
                <w:rFonts w:cs="Arial"/>
                <w:color w:val="000000"/>
                <w:sz w:val="22"/>
                <w:szCs w:val="30"/>
                <w:shd w:val="clear" w:color="auto" w:fill="FFFFFF"/>
              </w:rPr>
            </w:pPr>
          </w:p>
          <w:p w14:paraId="475A2B63" w14:textId="77777777" w:rsidR="008E49F3" w:rsidRDefault="008E49F3" w:rsidP="0021491C">
            <w:pPr>
              <w:pStyle w:val="TableRowCentered"/>
              <w:jc w:val="left"/>
              <w:rPr>
                <w:rFonts w:cs="Arial"/>
                <w:color w:val="000000"/>
                <w:sz w:val="22"/>
                <w:szCs w:val="30"/>
                <w:shd w:val="clear" w:color="auto" w:fill="FFFFFF"/>
              </w:rPr>
            </w:pPr>
          </w:p>
          <w:p w14:paraId="604CD09E" w14:textId="77777777" w:rsidR="008E49F3" w:rsidRDefault="008E49F3" w:rsidP="0021491C">
            <w:pPr>
              <w:pStyle w:val="TableRowCentered"/>
              <w:jc w:val="left"/>
              <w:rPr>
                <w:rFonts w:cs="Arial"/>
                <w:color w:val="000000"/>
                <w:sz w:val="22"/>
                <w:szCs w:val="30"/>
                <w:shd w:val="clear" w:color="auto" w:fill="FFFFFF"/>
              </w:rPr>
            </w:pPr>
          </w:p>
          <w:p w14:paraId="7D1CFB45" w14:textId="77777777" w:rsidR="002B76A8" w:rsidRDefault="002B76A8" w:rsidP="0021491C">
            <w:pPr>
              <w:pStyle w:val="TableRowCentered"/>
              <w:jc w:val="left"/>
              <w:rPr>
                <w:rFonts w:cs="Arial"/>
                <w:i/>
                <w:color w:val="000000"/>
                <w:szCs w:val="30"/>
                <w:shd w:val="clear" w:color="auto" w:fill="FFFFFF"/>
              </w:rPr>
            </w:pPr>
          </w:p>
          <w:p w14:paraId="1C567804" w14:textId="77777777" w:rsidR="002B76A8" w:rsidRDefault="002B76A8" w:rsidP="0021491C">
            <w:pPr>
              <w:pStyle w:val="TableRowCentered"/>
              <w:jc w:val="left"/>
              <w:rPr>
                <w:rFonts w:cs="Arial"/>
                <w:i/>
                <w:color w:val="000000"/>
                <w:szCs w:val="30"/>
                <w:shd w:val="clear" w:color="auto" w:fill="FFFFFF"/>
              </w:rPr>
            </w:pPr>
          </w:p>
          <w:p w14:paraId="54ECAE33" w14:textId="77777777" w:rsidR="002B76A8" w:rsidRDefault="002B76A8" w:rsidP="0021491C">
            <w:pPr>
              <w:pStyle w:val="TableRowCentered"/>
              <w:jc w:val="left"/>
              <w:rPr>
                <w:rFonts w:cs="Arial"/>
                <w:i/>
                <w:color w:val="000000"/>
                <w:szCs w:val="30"/>
                <w:shd w:val="clear" w:color="auto" w:fill="FFFFFF"/>
              </w:rPr>
            </w:pPr>
          </w:p>
          <w:p w14:paraId="3EEF5CB5" w14:textId="77777777" w:rsidR="002B76A8" w:rsidRDefault="002B76A8" w:rsidP="0021491C">
            <w:pPr>
              <w:pStyle w:val="TableRowCentered"/>
              <w:jc w:val="left"/>
              <w:rPr>
                <w:rFonts w:cs="Arial"/>
                <w:i/>
                <w:color w:val="000000"/>
                <w:szCs w:val="30"/>
                <w:shd w:val="clear" w:color="auto" w:fill="FFFFFF"/>
              </w:rPr>
            </w:pPr>
          </w:p>
          <w:p w14:paraId="33056B98" w14:textId="77777777" w:rsidR="002B76A8" w:rsidRDefault="002B76A8" w:rsidP="0021491C">
            <w:pPr>
              <w:pStyle w:val="TableRowCentered"/>
              <w:jc w:val="left"/>
              <w:rPr>
                <w:rFonts w:cs="Arial"/>
                <w:i/>
                <w:color w:val="000000"/>
                <w:szCs w:val="30"/>
                <w:shd w:val="clear" w:color="auto" w:fill="FFFFFF"/>
              </w:rPr>
            </w:pPr>
          </w:p>
          <w:p w14:paraId="7E3EC431" w14:textId="77777777" w:rsidR="002B76A8" w:rsidRDefault="002B76A8" w:rsidP="0021491C">
            <w:pPr>
              <w:pStyle w:val="TableRowCentered"/>
              <w:jc w:val="left"/>
              <w:rPr>
                <w:rFonts w:cs="Arial"/>
                <w:i/>
                <w:color w:val="000000"/>
                <w:szCs w:val="30"/>
                <w:shd w:val="clear" w:color="auto" w:fill="FFFFFF"/>
              </w:rPr>
            </w:pPr>
          </w:p>
          <w:p w14:paraId="50E9AEB9" w14:textId="77777777" w:rsidR="002B76A8" w:rsidRDefault="002B76A8" w:rsidP="0021491C">
            <w:pPr>
              <w:pStyle w:val="TableRowCentered"/>
              <w:jc w:val="left"/>
              <w:rPr>
                <w:rFonts w:cs="Arial"/>
                <w:i/>
                <w:color w:val="000000"/>
                <w:szCs w:val="30"/>
                <w:shd w:val="clear" w:color="auto" w:fill="FFFFFF"/>
              </w:rPr>
            </w:pPr>
          </w:p>
          <w:p w14:paraId="3026CF43" w14:textId="77777777" w:rsidR="002B76A8" w:rsidRDefault="002B76A8" w:rsidP="0021491C">
            <w:pPr>
              <w:pStyle w:val="TableRowCentered"/>
              <w:jc w:val="left"/>
              <w:rPr>
                <w:rFonts w:cs="Arial"/>
                <w:i/>
                <w:color w:val="000000"/>
                <w:szCs w:val="30"/>
                <w:shd w:val="clear" w:color="auto" w:fill="FFFFFF"/>
              </w:rPr>
            </w:pPr>
          </w:p>
          <w:p w14:paraId="134AC3BE" w14:textId="0B21F0FD" w:rsidR="008E49F3" w:rsidRPr="002B76A8" w:rsidRDefault="008E49F3" w:rsidP="0021491C">
            <w:pPr>
              <w:pStyle w:val="TableRowCentered"/>
              <w:jc w:val="left"/>
              <w:rPr>
                <w:rFonts w:cs="Arial"/>
                <w:i/>
                <w:color w:val="000000"/>
                <w:szCs w:val="30"/>
                <w:shd w:val="clear" w:color="auto" w:fill="FFFFFF"/>
              </w:rPr>
            </w:pPr>
            <w:r w:rsidRPr="002B76A8">
              <w:rPr>
                <w:rFonts w:cs="Arial"/>
                <w:i/>
                <w:color w:val="000000"/>
                <w:szCs w:val="30"/>
                <w:shd w:val="clear" w:color="auto" w:fill="FFFFFF"/>
              </w:rPr>
              <w:t>We have over 2000 followers on the schools’ social media page, which includes twitter, Facebook, YouTube and Instagram and we want to continue to exploit the digital platform to engage parents with school life and children’s education.</w:t>
            </w:r>
          </w:p>
          <w:p w14:paraId="78101FBC" w14:textId="77777777" w:rsidR="002B76A8" w:rsidRDefault="002B76A8" w:rsidP="0021491C">
            <w:pPr>
              <w:pStyle w:val="TableRowCentered"/>
              <w:jc w:val="left"/>
              <w:rPr>
                <w:i/>
              </w:rPr>
            </w:pPr>
          </w:p>
          <w:p w14:paraId="694AEA96" w14:textId="0E0BDC53" w:rsidR="008E49F3" w:rsidRDefault="008E49F3" w:rsidP="0021491C">
            <w:pPr>
              <w:pStyle w:val="TableRowCentered"/>
              <w:jc w:val="left"/>
              <w:rPr>
                <w:sz w:val="22"/>
              </w:rPr>
            </w:pPr>
            <w:r w:rsidRPr="002B76A8">
              <w:rPr>
                <w:i/>
              </w:rPr>
              <w:t>EEF – Parental engagement has a positive impact on average of 4 months additional progress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67E6A" w14:textId="2947F314" w:rsidR="0080068D" w:rsidRDefault="002B76A8">
            <w:pPr>
              <w:pStyle w:val="TableRowCentered"/>
              <w:jc w:val="left"/>
              <w:rPr>
                <w:sz w:val="22"/>
              </w:rPr>
            </w:pPr>
            <w:r>
              <w:rPr>
                <w:sz w:val="22"/>
              </w:rPr>
              <w:t>4 &amp; 6</w:t>
            </w:r>
          </w:p>
        </w:tc>
      </w:tr>
      <w:tr w:rsidR="009F0136" w14:paraId="22FD5B48" w14:textId="77777777" w:rsidTr="002B76A8">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46D0" w14:textId="485C02E1" w:rsidR="00C30624" w:rsidRDefault="00AF05FE" w:rsidP="00C511BE">
            <w:pPr>
              <w:pStyle w:val="TableRowCentered"/>
              <w:ind w:left="0"/>
              <w:jc w:val="left"/>
            </w:pPr>
            <w:r w:rsidRPr="002B76A8">
              <w:t>Boosters in maths taught by online tutors and targeted at children’s specific ne</w:t>
            </w:r>
            <w:r w:rsidR="005877D5">
              <w:t>eds using diagnostic assessment.</w:t>
            </w:r>
          </w:p>
          <w:p w14:paraId="6ACEF5A9" w14:textId="77777777" w:rsidR="005C1D19" w:rsidRDefault="005C1D19" w:rsidP="00CF01F7">
            <w:pPr>
              <w:pStyle w:val="TableRowCentered"/>
              <w:ind w:left="0"/>
              <w:jc w:val="left"/>
            </w:pPr>
          </w:p>
          <w:p w14:paraId="2090251E" w14:textId="7991D616" w:rsidR="0080068D" w:rsidRDefault="005877D5" w:rsidP="00CF01F7">
            <w:pPr>
              <w:pStyle w:val="TableRowCentered"/>
              <w:ind w:left="0"/>
              <w:jc w:val="left"/>
              <w:rPr>
                <w:szCs w:val="24"/>
                <w:lang w:val="en-US"/>
              </w:rPr>
            </w:pPr>
            <w:r w:rsidRPr="005877D5">
              <w:rPr>
                <w:szCs w:val="24"/>
                <w:lang w:val="en-US"/>
              </w:rPr>
              <w:t xml:space="preserve">Continuing to </w:t>
            </w:r>
            <w:r>
              <w:rPr>
                <w:szCs w:val="24"/>
                <w:lang w:val="en-US"/>
              </w:rPr>
              <w:t xml:space="preserve">Use </w:t>
            </w:r>
            <w:r w:rsidRPr="005877D5">
              <w:rPr>
                <w:szCs w:val="24"/>
                <w:lang w:val="en-US"/>
              </w:rPr>
              <w:t xml:space="preserve"> </w:t>
            </w:r>
            <w:r w:rsidR="00C511BE" w:rsidRPr="006D3325">
              <w:rPr>
                <w:szCs w:val="24"/>
                <w:lang w:val="en-US"/>
              </w:rPr>
              <w:t xml:space="preserve">Third learning space (NTP) </w:t>
            </w:r>
            <w:proofErr w:type="spellStart"/>
            <w:r w:rsidR="00C511BE" w:rsidRPr="006D3325">
              <w:rPr>
                <w:szCs w:val="24"/>
                <w:lang w:val="en-US"/>
              </w:rPr>
              <w:t>Maths</w:t>
            </w:r>
            <w:proofErr w:type="spellEnd"/>
            <w:r w:rsidR="00C511BE" w:rsidRPr="006D3325">
              <w:rPr>
                <w:szCs w:val="24"/>
                <w:lang w:val="en-US"/>
              </w:rPr>
              <w:t xml:space="preserve"> online tutoring - 30 hours for 45 pupils in Y4, Y5 &amp; Y6 </w:t>
            </w:r>
          </w:p>
          <w:p w14:paraId="641343EC" w14:textId="0C01C7CA" w:rsidR="00B32EFC" w:rsidRPr="00CF01F7" w:rsidRDefault="00B32EFC" w:rsidP="00C30624">
            <w:pPr>
              <w:pStyle w:val="TableRowCentered"/>
              <w:ind w:left="0"/>
              <w:jc w:val="left"/>
              <w:rPr>
                <w:sz w:val="28"/>
                <w:szCs w:val="24"/>
                <w:lang w:val="en-US"/>
              </w:rPr>
            </w:pPr>
          </w:p>
        </w:tc>
        <w:tc>
          <w:tcPr>
            <w:tcW w:w="1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1B396" w14:textId="3307EFA6" w:rsidR="0080068D" w:rsidRDefault="00AF05FE">
            <w:pPr>
              <w:pStyle w:val="TableRowCentered"/>
              <w:jc w:val="left"/>
              <w:rPr>
                <w:sz w:val="22"/>
              </w:rPr>
            </w:pPr>
            <w:r w:rsidRPr="004212E0">
              <w:rPr>
                <w:sz w:val="22"/>
              </w:rPr>
              <w:t>EEF – small group tuition has average impact of four months’ additional progress over the year</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36F2F" w14:textId="0ED1C80D" w:rsidR="0080068D" w:rsidRDefault="002B76A8">
            <w:pPr>
              <w:pStyle w:val="TableRowCentered"/>
              <w:jc w:val="left"/>
              <w:rPr>
                <w:sz w:val="22"/>
              </w:rPr>
            </w:pPr>
            <w:r>
              <w:rPr>
                <w:sz w:val="22"/>
              </w:rPr>
              <w:t>2</w:t>
            </w:r>
          </w:p>
        </w:tc>
      </w:tr>
      <w:tr w:rsidR="009F0136" w14:paraId="7DCAE05E" w14:textId="77777777" w:rsidTr="002B76A8">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FFD91" w14:textId="481D9EE8" w:rsidR="00C511BE" w:rsidRDefault="005877D5" w:rsidP="00C511BE">
            <w:pPr>
              <w:pStyle w:val="TableRowCentered"/>
              <w:ind w:left="0"/>
              <w:jc w:val="left"/>
              <w:rPr>
                <w:szCs w:val="24"/>
                <w:lang w:val="en-US"/>
              </w:rPr>
            </w:pPr>
            <w:r>
              <w:rPr>
                <w:szCs w:val="24"/>
                <w:lang w:val="en-US"/>
              </w:rPr>
              <w:t>0.6 fourth Y</w:t>
            </w:r>
            <w:r w:rsidR="00C511BE" w:rsidRPr="006D3325">
              <w:rPr>
                <w:szCs w:val="24"/>
                <w:lang w:val="en-US"/>
              </w:rPr>
              <w:t>ear 6 teacher</w:t>
            </w:r>
          </w:p>
          <w:p w14:paraId="5E0B779B" w14:textId="77777777" w:rsidR="0080068D" w:rsidRPr="006D3325" w:rsidRDefault="0080068D" w:rsidP="005C1D19">
            <w:pPr>
              <w:pStyle w:val="TableRowCentered"/>
              <w:ind w:left="0"/>
              <w:jc w:val="left"/>
              <w:rPr>
                <w:i/>
              </w:rPr>
            </w:pPr>
          </w:p>
        </w:tc>
        <w:tc>
          <w:tcPr>
            <w:tcW w:w="1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64D77" w14:textId="594668F7" w:rsidR="005877D5" w:rsidRDefault="005877D5" w:rsidP="005877D5">
            <w:pPr>
              <w:pStyle w:val="TableRowCentered"/>
              <w:jc w:val="left"/>
              <w:rPr>
                <w:i/>
                <w:szCs w:val="24"/>
              </w:rPr>
            </w:pPr>
            <w:r w:rsidRPr="002B76A8">
              <w:rPr>
                <w:i/>
                <w:szCs w:val="24"/>
              </w:rPr>
              <w:t>The EEF shows that small group tuition has an average impact of four months’ additional progress over the course of a year.</w:t>
            </w:r>
          </w:p>
          <w:p w14:paraId="78F864B9" w14:textId="45C0F04D" w:rsidR="0080068D" w:rsidRPr="005877D5" w:rsidRDefault="005877D5" w:rsidP="005877D5">
            <w:pPr>
              <w:pStyle w:val="TableRowCentered"/>
              <w:jc w:val="left"/>
              <w:rPr>
                <w:i/>
                <w:szCs w:val="24"/>
              </w:rPr>
            </w:pPr>
            <w:r w:rsidRPr="002B76A8">
              <w:rPr>
                <w:i/>
                <w:szCs w:val="24"/>
              </w:rPr>
              <w:t xml:space="preserve">The </w:t>
            </w:r>
            <w:proofErr w:type="spellStart"/>
            <w:r w:rsidRPr="002B76A8">
              <w:rPr>
                <w:i/>
                <w:szCs w:val="24"/>
              </w:rPr>
              <w:t>DfE</w:t>
            </w:r>
            <w:proofErr w:type="spellEnd"/>
            <w:r w:rsidRPr="002B76A8">
              <w:rPr>
                <w:i/>
                <w:szCs w:val="24"/>
              </w:rPr>
              <w:t xml:space="preserve"> states that tuition is most effective when children receive high quality and individualised feedback and regular assessment and monitoring – a qualified teacher has the knowledge and training for this.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113A" w14:textId="68400DDD" w:rsidR="0080068D" w:rsidRDefault="005877D5">
            <w:pPr>
              <w:pStyle w:val="TableRowCentered"/>
              <w:jc w:val="left"/>
              <w:rPr>
                <w:sz w:val="22"/>
              </w:rPr>
            </w:pPr>
            <w:r>
              <w:rPr>
                <w:sz w:val="22"/>
              </w:rPr>
              <w:t xml:space="preserve">2, </w:t>
            </w:r>
            <w:r w:rsidR="002B76A8">
              <w:rPr>
                <w:sz w:val="22"/>
              </w:rPr>
              <w:t>4</w:t>
            </w:r>
            <w:r>
              <w:rPr>
                <w:sz w:val="22"/>
              </w:rPr>
              <w:t xml:space="preserve"> &amp; 5</w:t>
            </w:r>
          </w:p>
        </w:tc>
      </w:tr>
      <w:tr w:rsidR="009F0136" w14:paraId="73BC46C0" w14:textId="77777777" w:rsidTr="002B76A8">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2FA86" w14:textId="6C501C9E" w:rsidR="00C511BE" w:rsidRPr="005877D5" w:rsidRDefault="005877D5" w:rsidP="00C511BE">
            <w:pPr>
              <w:pStyle w:val="TableRowCentered"/>
              <w:ind w:left="0"/>
              <w:jc w:val="left"/>
            </w:pPr>
            <w:r w:rsidRPr="005877D5">
              <w:rPr>
                <w:lang w:val="en-US"/>
              </w:rPr>
              <w:t xml:space="preserve">Employment of a </w:t>
            </w:r>
            <w:r w:rsidR="00C511BE" w:rsidRPr="005877D5">
              <w:rPr>
                <w:lang w:val="en-US"/>
              </w:rPr>
              <w:t>0.4 teacher to support recovery work &amp; tutoring in Y3</w:t>
            </w:r>
            <w:r w:rsidRPr="005877D5">
              <w:rPr>
                <w:lang w:val="en-US"/>
              </w:rPr>
              <w:t xml:space="preserve"> &amp; Y5</w:t>
            </w:r>
          </w:p>
          <w:p w14:paraId="7DD1F1F7" w14:textId="500E365A" w:rsidR="005C1D19" w:rsidRDefault="005C1D19" w:rsidP="00C30624">
            <w:pPr>
              <w:pStyle w:val="TableRow"/>
              <w:ind w:left="0"/>
              <w:rPr>
                <w:i/>
                <w:sz w:val="22"/>
              </w:rPr>
            </w:pPr>
          </w:p>
        </w:tc>
        <w:tc>
          <w:tcPr>
            <w:tcW w:w="1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8C062" w14:textId="77777777" w:rsidR="005877D5" w:rsidRPr="002B76A8" w:rsidRDefault="005877D5" w:rsidP="005877D5">
            <w:pPr>
              <w:pStyle w:val="TableRowCentered"/>
              <w:jc w:val="left"/>
              <w:rPr>
                <w:i/>
                <w:szCs w:val="24"/>
              </w:rPr>
            </w:pPr>
            <w:r w:rsidRPr="002B76A8">
              <w:rPr>
                <w:i/>
                <w:szCs w:val="24"/>
              </w:rPr>
              <w:t>The EEF shows that small group tuition has an average impact of four months’ additional progress over the course of a year.</w:t>
            </w:r>
          </w:p>
          <w:p w14:paraId="7A3C7CC6" w14:textId="32CF6F7E" w:rsidR="0080068D" w:rsidRDefault="005877D5">
            <w:pPr>
              <w:pStyle w:val="TableRowCentered"/>
              <w:jc w:val="left"/>
              <w:rPr>
                <w:sz w:val="22"/>
              </w:rPr>
            </w:pPr>
            <w:r w:rsidRPr="002B76A8">
              <w:rPr>
                <w:i/>
                <w:szCs w:val="24"/>
              </w:rPr>
              <w:t xml:space="preserve">The </w:t>
            </w:r>
            <w:proofErr w:type="spellStart"/>
            <w:r w:rsidRPr="002B76A8">
              <w:rPr>
                <w:i/>
                <w:szCs w:val="24"/>
              </w:rPr>
              <w:t>DfE</w:t>
            </w:r>
            <w:proofErr w:type="spellEnd"/>
            <w:r w:rsidRPr="002B76A8">
              <w:rPr>
                <w:i/>
                <w:szCs w:val="24"/>
              </w:rPr>
              <w:t xml:space="preserve"> states that tuition is most effective when children receive high quality and individualised feedback and regular assessment and monitoring – a qualified teacher has the knowledge and training for this.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BB56E" w14:textId="1ECD7424" w:rsidR="0080068D" w:rsidRDefault="005877D5">
            <w:pPr>
              <w:pStyle w:val="TableRowCentered"/>
              <w:jc w:val="left"/>
              <w:rPr>
                <w:sz w:val="22"/>
              </w:rPr>
            </w:pPr>
            <w:r>
              <w:rPr>
                <w:sz w:val="22"/>
              </w:rPr>
              <w:t>2 &amp; 4</w:t>
            </w:r>
          </w:p>
        </w:tc>
      </w:tr>
      <w:tr w:rsidR="009F0136" w14:paraId="2E87D111" w14:textId="77777777" w:rsidTr="002B76A8">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24C93" w14:textId="40A2FA4F" w:rsidR="00C511BE" w:rsidRPr="005877D5" w:rsidRDefault="00C511BE" w:rsidP="00C511BE">
            <w:pPr>
              <w:pStyle w:val="TableRowCentered"/>
              <w:ind w:left="0"/>
              <w:jc w:val="left"/>
            </w:pPr>
            <w:r w:rsidRPr="005877D5">
              <w:rPr>
                <w:lang w:val="en-US"/>
              </w:rPr>
              <w:t>TA</w:t>
            </w:r>
            <w:r w:rsidR="00C30624">
              <w:rPr>
                <w:lang w:val="en-US"/>
              </w:rPr>
              <w:t>/Teachers</w:t>
            </w:r>
            <w:r w:rsidRPr="005877D5">
              <w:rPr>
                <w:lang w:val="en-US"/>
              </w:rPr>
              <w:t xml:space="preserve"> trained as in-house tutors </w:t>
            </w:r>
          </w:p>
          <w:p w14:paraId="2B844F6F" w14:textId="6B935172" w:rsidR="00C511BE" w:rsidRPr="0080068D" w:rsidRDefault="001D3274" w:rsidP="00C30624">
            <w:pPr>
              <w:pStyle w:val="TableRowCentered"/>
              <w:ind w:left="0"/>
              <w:jc w:val="left"/>
              <w:rPr>
                <w:sz w:val="22"/>
                <w:lang w:val="en-US"/>
              </w:rPr>
            </w:pPr>
            <w:r>
              <w:rPr>
                <w:sz w:val="22"/>
                <w:lang w:val="en-US"/>
              </w:rPr>
              <w:t>£9216 (TBC)</w:t>
            </w:r>
          </w:p>
        </w:tc>
        <w:tc>
          <w:tcPr>
            <w:tcW w:w="1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256D" w14:textId="07A45984" w:rsidR="00C511BE" w:rsidRDefault="00007F4D">
            <w:pPr>
              <w:pStyle w:val="TableRowCentered"/>
              <w:jc w:val="left"/>
              <w:rPr>
                <w:sz w:val="22"/>
              </w:rPr>
            </w:pPr>
            <w:r w:rsidRPr="009F0136">
              <w:rPr>
                <w:noProof/>
                <w:sz w:val="22"/>
              </w:rPr>
              <w:drawing>
                <wp:anchor distT="0" distB="0" distL="114300" distR="114300" simplePos="0" relativeHeight="251676672" behindDoc="1" locked="0" layoutInCell="1" allowOverlap="1" wp14:anchorId="470ADDC4" wp14:editId="06EA869E">
                  <wp:simplePos x="0" y="0"/>
                  <wp:positionH relativeFrom="column">
                    <wp:posOffset>-5715</wp:posOffset>
                  </wp:positionH>
                  <wp:positionV relativeFrom="paragraph">
                    <wp:posOffset>2540</wp:posOffset>
                  </wp:positionV>
                  <wp:extent cx="6706609" cy="6140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95994" cy="631385"/>
                          </a:xfrm>
                          <a:prstGeom prst="rect">
                            <a:avLst/>
                          </a:prstGeom>
                        </pic:spPr>
                      </pic:pic>
                    </a:graphicData>
                  </a:graphic>
                  <wp14:sizeRelH relativeFrom="margin">
                    <wp14:pctWidth>0</wp14:pctWidth>
                  </wp14:sizeRelH>
                </wp:anchor>
              </w:drawing>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080BF" w14:textId="79F33428" w:rsidR="00C511BE" w:rsidRDefault="005877D5">
            <w:pPr>
              <w:pStyle w:val="TableRowCentered"/>
              <w:jc w:val="left"/>
              <w:rPr>
                <w:sz w:val="22"/>
              </w:rPr>
            </w:pPr>
            <w:r>
              <w:rPr>
                <w:sz w:val="22"/>
              </w:rPr>
              <w:t>2 &amp; 4</w:t>
            </w:r>
          </w:p>
        </w:tc>
      </w:tr>
      <w:tr w:rsidR="009F0136" w14:paraId="623CD330" w14:textId="77777777" w:rsidTr="002B76A8">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9A96" w14:textId="22097773" w:rsidR="009B7D68" w:rsidRDefault="009B7D68" w:rsidP="009B7D68">
            <w:pPr>
              <w:pStyle w:val="TableRowCentered"/>
              <w:ind w:left="0"/>
              <w:jc w:val="left"/>
              <w:rPr>
                <w:lang w:val="en-US"/>
              </w:rPr>
            </w:pPr>
            <w:r w:rsidRPr="005877D5">
              <w:rPr>
                <w:lang w:val="en-US"/>
              </w:rPr>
              <w:t xml:space="preserve">Employment of a 0.8 </w:t>
            </w:r>
            <w:r w:rsidR="00C511BE" w:rsidRPr="005877D5">
              <w:rPr>
                <w:lang w:val="en-US"/>
              </w:rPr>
              <w:t xml:space="preserve">school </w:t>
            </w:r>
            <w:r w:rsidR="001D3274" w:rsidRPr="005877D5">
              <w:rPr>
                <w:lang w:val="en-US"/>
              </w:rPr>
              <w:t>based librarian</w:t>
            </w:r>
            <w:r w:rsidR="00383B68">
              <w:rPr>
                <w:lang w:val="en-US"/>
              </w:rPr>
              <w:t>.</w:t>
            </w:r>
          </w:p>
          <w:p w14:paraId="567FEEC1" w14:textId="77777777" w:rsidR="00383B68" w:rsidRPr="005877D5" w:rsidRDefault="00383B68" w:rsidP="009B7D68">
            <w:pPr>
              <w:pStyle w:val="TableRowCentered"/>
              <w:ind w:left="0"/>
              <w:jc w:val="left"/>
              <w:rPr>
                <w:lang w:val="en-US"/>
              </w:rPr>
            </w:pPr>
          </w:p>
          <w:p w14:paraId="13855435" w14:textId="17179E5D" w:rsidR="009E14FD" w:rsidRDefault="009E14FD" w:rsidP="009E14FD">
            <w:pPr>
              <w:pStyle w:val="TableRowCentered"/>
              <w:ind w:left="0"/>
              <w:jc w:val="left"/>
            </w:pPr>
            <w:r w:rsidRPr="005877D5">
              <w:t>Purchased accelerate</w:t>
            </w:r>
            <w:r w:rsidR="00E625DB" w:rsidRPr="005877D5">
              <w:t>d reader programme over 4 years.</w:t>
            </w:r>
          </w:p>
          <w:p w14:paraId="00231A33" w14:textId="77777777" w:rsidR="00383B68" w:rsidRPr="005877D5" w:rsidRDefault="00383B68" w:rsidP="009E14FD">
            <w:pPr>
              <w:pStyle w:val="TableRowCentered"/>
              <w:ind w:left="0"/>
              <w:jc w:val="left"/>
              <w:rPr>
                <w:b/>
              </w:rPr>
            </w:pPr>
          </w:p>
          <w:p w14:paraId="63278F1A" w14:textId="26C100E1" w:rsidR="00383B68" w:rsidRDefault="00E625DB" w:rsidP="009E14FD">
            <w:pPr>
              <w:pStyle w:val="TableRowCentered"/>
              <w:ind w:left="0"/>
              <w:jc w:val="left"/>
            </w:pPr>
            <w:r w:rsidRPr="005877D5">
              <w:t xml:space="preserve">High quality texts in class used in guided reading, across the curriculum and in our library. </w:t>
            </w:r>
          </w:p>
          <w:p w14:paraId="554B8AE8" w14:textId="77777777" w:rsidR="001D3274" w:rsidRDefault="001D3274" w:rsidP="009E14FD">
            <w:pPr>
              <w:pStyle w:val="TableRowCentered"/>
              <w:ind w:left="0"/>
              <w:jc w:val="left"/>
            </w:pPr>
          </w:p>
          <w:p w14:paraId="7CA51F9B" w14:textId="27E70425" w:rsidR="00B32EFC" w:rsidRPr="001D3274" w:rsidRDefault="00E625DB" w:rsidP="00C30624">
            <w:pPr>
              <w:pStyle w:val="TableRowCentered"/>
              <w:ind w:left="0"/>
              <w:jc w:val="left"/>
            </w:pPr>
            <w:r w:rsidRPr="005877D5">
              <w:t>Continuing to build up a diversity of texts.</w:t>
            </w:r>
          </w:p>
        </w:tc>
        <w:tc>
          <w:tcPr>
            <w:tcW w:w="1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A8779" w14:textId="793E4AD5" w:rsidR="00C511BE" w:rsidRPr="005877D5" w:rsidRDefault="00E625DB" w:rsidP="005877D5">
            <w:pPr>
              <w:pStyle w:val="TableRowCentered"/>
              <w:ind w:left="0"/>
              <w:jc w:val="left"/>
              <w:rPr>
                <w:i/>
              </w:rPr>
            </w:pPr>
            <w:r w:rsidRPr="005877D5">
              <w:rPr>
                <w:i/>
              </w:rPr>
              <w:t>The Centre for Literacy in Primary Education states that ‘the use of high quality books within the reading curriculum is at the heart of a school’s successful approach to become motivated and independent readers. If children enjoy reading, they read more frequently and become better readers.’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2B10" w14:textId="0F9CA61B" w:rsidR="00C511BE" w:rsidRDefault="005877D5" w:rsidP="00C511BE">
            <w:pPr>
              <w:pStyle w:val="TableRowCentered"/>
              <w:jc w:val="left"/>
              <w:rPr>
                <w:sz w:val="22"/>
              </w:rPr>
            </w:pPr>
            <w:r>
              <w:rPr>
                <w:sz w:val="22"/>
              </w:rPr>
              <w:t>1, 2 &amp; 4</w:t>
            </w:r>
          </w:p>
        </w:tc>
      </w:tr>
      <w:tr w:rsidR="009F0136" w14:paraId="69335BA5" w14:textId="77777777" w:rsidTr="002B76A8">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7332" w14:textId="77777777" w:rsidR="00B32EFC" w:rsidRDefault="006D3325" w:rsidP="006D3325">
            <w:pPr>
              <w:pStyle w:val="TableRow"/>
              <w:textAlignment w:val="baseline"/>
              <w:rPr>
                <w:szCs w:val="20"/>
              </w:rPr>
            </w:pPr>
            <w:r w:rsidRPr="004C10DA">
              <w:rPr>
                <w:szCs w:val="20"/>
              </w:rPr>
              <w:t xml:space="preserve">Continue to develop </w:t>
            </w:r>
            <w:r w:rsidR="009E14FD">
              <w:rPr>
                <w:szCs w:val="20"/>
              </w:rPr>
              <w:t xml:space="preserve">the </w:t>
            </w:r>
            <w:r w:rsidR="002B76A8">
              <w:rPr>
                <w:szCs w:val="20"/>
              </w:rPr>
              <w:t xml:space="preserve">0.6 </w:t>
            </w:r>
            <w:r w:rsidRPr="004C10DA">
              <w:rPr>
                <w:szCs w:val="20"/>
              </w:rPr>
              <w:t>phonics and reading specialis</w:t>
            </w:r>
            <w:r w:rsidR="009E14FD">
              <w:rPr>
                <w:szCs w:val="20"/>
              </w:rPr>
              <w:t xml:space="preserve">t </w:t>
            </w:r>
            <w:r w:rsidR="002B76A8">
              <w:rPr>
                <w:szCs w:val="20"/>
              </w:rPr>
              <w:t xml:space="preserve">teaching </w:t>
            </w:r>
            <w:r w:rsidR="009E14FD">
              <w:rPr>
                <w:szCs w:val="20"/>
              </w:rPr>
              <w:t xml:space="preserve">role across the school and to </w:t>
            </w:r>
            <w:r w:rsidRPr="004C10DA">
              <w:rPr>
                <w:szCs w:val="20"/>
              </w:rPr>
              <w:t xml:space="preserve">lead on the systematic reading and phonics </w:t>
            </w:r>
          </w:p>
          <w:p w14:paraId="3D464AEC" w14:textId="19595E30" w:rsidR="006D3325" w:rsidRDefault="006D3325" w:rsidP="006D3325">
            <w:pPr>
              <w:pStyle w:val="TableRow"/>
              <w:textAlignment w:val="baseline"/>
              <w:rPr>
                <w:szCs w:val="20"/>
              </w:rPr>
            </w:pPr>
            <w:r w:rsidRPr="004C10DA">
              <w:rPr>
                <w:szCs w:val="20"/>
              </w:rPr>
              <w:t>recovery programme</w:t>
            </w:r>
          </w:p>
          <w:p w14:paraId="25385C25" w14:textId="110C4125" w:rsidR="0021491C" w:rsidRPr="005877D5" w:rsidRDefault="00C30624" w:rsidP="005877D5">
            <w:pPr>
              <w:pStyle w:val="TableRow"/>
              <w:ind w:left="0"/>
              <w:textAlignment w:val="baseline"/>
              <w:rPr>
                <w:sz w:val="28"/>
                <w:szCs w:val="20"/>
              </w:rPr>
            </w:pPr>
            <w:r w:rsidRPr="00007F4D">
              <w:rPr>
                <w:noProof/>
                <w:sz w:val="22"/>
              </w:rPr>
              <w:drawing>
                <wp:anchor distT="0" distB="0" distL="114300" distR="114300" simplePos="0" relativeHeight="251674624" behindDoc="0" locked="0" layoutInCell="1" allowOverlap="1" wp14:anchorId="2943223A" wp14:editId="23069C31">
                  <wp:simplePos x="0" y="0"/>
                  <wp:positionH relativeFrom="column">
                    <wp:posOffset>1736725</wp:posOffset>
                  </wp:positionH>
                  <wp:positionV relativeFrom="paragraph">
                    <wp:posOffset>353695</wp:posOffset>
                  </wp:positionV>
                  <wp:extent cx="6743700" cy="56515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43700" cy="565150"/>
                          </a:xfrm>
                          <a:prstGeom prst="rect">
                            <a:avLst/>
                          </a:prstGeom>
                        </pic:spPr>
                      </pic:pic>
                    </a:graphicData>
                  </a:graphic>
                  <wp14:sizeRelH relativeFrom="margin">
                    <wp14:pctWidth>0</wp14:pctWidth>
                  </wp14:sizeRelH>
                </wp:anchor>
              </w:drawing>
            </w:r>
            <w:r w:rsidR="005877D5">
              <w:rPr>
                <w:szCs w:val="20"/>
              </w:rPr>
              <w:t xml:space="preserve">Purchase more </w:t>
            </w:r>
            <w:r w:rsidR="005877D5">
              <w:t>p</w:t>
            </w:r>
            <w:r w:rsidR="0021491C" w:rsidRPr="005877D5">
              <w:t>honetically decodable books in class used in guided reading, across the curriculum, in our library and at home</w:t>
            </w:r>
          </w:p>
          <w:p w14:paraId="6A4BA467" w14:textId="77777777" w:rsidR="00383B68" w:rsidRDefault="00383B68" w:rsidP="00D50A40">
            <w:pPr>
              <w:pStyle w:val="TableRow"/>
              <w:ind w:left="0"/>
              <w:textAlignment w:val="baseline"/>
              <w:rPr>
                <w:lang w:val="en-US"/>
              </w:rPr>
            </w:pPr>
          </w:p>
          <w:p w14:paraId="3CEF0575" w14:textId="007381EA" w:rsidR="00D50A40" w:rsidRDefault="004C10DA" w:rsidP="00D50A40">
            <w:pPr>
              <w:pStyle w:val="TableRow"/>
              <w:ind w:left="0"/>
              <w:textAlignment w:val="baseline"/>
            </w:pPr>
            <w:r w:rsidRPr="004C10DA">
              <w:t xml:space="preserve">Regular </w:t>
            </w:r>
            <w:r w:rsidR="009E14FD">
              <w:t xml:space="preserve">non-contact time planned for the </w:t>
            </w:r>
            <w:r w:rsidR="006D3325" w:rsidRPr="004C10DA">
              <w:t xml:space="preserve">English team </w:t>
            </w:r>
            <w:r w:rsidR="009E14FD">
              <w:t>to successfully</w:t>
            </w:r>
            <w:r w:rsidR="006D3325" w:rsidRPr="004C10DA">
              <w:t xml:space="preserve"> implement a s</w:t>
            </w:r>
            <w:r w:rsidR="009E14FD">
              <w:t xml:space="preserve">trategic English catch up plan. </w:t>
            </w:r>
          </w:p>
          <w:p w14:paraId="370F73F1" w14:textId="77777777" w:rsidR="00383B68" w:rsidRDefault="009E14FD" w:rsidP="00383B68">
            <w:pPr>
              <w:pStyle w:val="TableRow"/>
              <w:ind w:left="0"/>
              <w:textAlignment w:val="baseline"/>
            </w:pPr>
            <w:r>
              <w:t>Continue to develop pupi</w:t>
            </w:r>
            <w:r w:rsidR="00D50A40">
              <w:t>ls’ higher-order reading skills in KS 2</w:t>
            </w:r>
          </w:p>
          <w:p w14:paraId="7127762C" w14:textId="53F4DFFF" w:rsidR="005C1D19" w:rsidRPr="00383B68" w:rsidRDefault="005C1D19" w:rsidP="00383B68">
            <w:pPr>
              <w:pStyle w:val="TableRow"/>
              <w:ind w:left="0"/>
              <w:textAlignment w:val="baseline"/>
              <w:rPr>
                <w:i/>
              </w:rPr>
            </w:pPr>
          </w:p>
        </w:tc>
        <w:tc>
          <w:tcPr>
            <w:tcW w:w="1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AFAE" w14:textId="47BA3C5B" w:rsidR="006D3325" w:rsidRPr="005877D5" w:rsidRDefault="0021491C" w:rsidP="00AF05FE">
            <w:pPr>
              <w:pStyle w:val="TableRowCentered"/>
              <w:ind w:left="0"/>
              <w:jc w:val="left"/>
              <w:rPr>
                <w:i/>
              </w:rPr>
            </w:pPr>
            <w:r w:rsidRPr="005877D5">
              <w:rPr>
                <w:i/>
              </w:rPr>
              <w:t xml:space="preserve">With the new </w:t>
            </w:r>
            <w:proofErr w:type="spellStart"/>
            <w:r w:rsidRPr="005877D5">
              <w:rPr>
                <w:i/>
              </w:rPr>
              <w:t>DfE</w:t>
            </w:r>
            <w:proofErr w:type="spellEnd"/>
            <w:r w:rsidRPr="005877D5">
              <w:rPr>
                <w:i/>
              </w:rPr>
              <w:t xml:space="preserve"> phonics guidance, we must ensure children have access to phonetically decodable books for them to improve their reading.</w:t>
            </w:r>
          </w:p>
          <w:p w14:paraId="169F215B" w14:textId="3997F499" w:rsidR="00AF05FE" w:rsidRDefault="00AF05FE" w:rsidP="00CF01F7">
            <w:pPr>
              <w:pStyle w:val="TableRowCentered"/>
              <w:ind w:left="0"/>
              <w:jc w:val="left"/>
              <w:rPr>
                <w:sz w:val="22"/>
              </w:rPr>
            </w:pPr>
            <w:r w:rsidRPr="009F0136">
              <w:rPr>
                <w:noProof/>
                <w:sz w:val="22"/>
              </w:rPr>
              <w:drawing>
                <wp:anchor distT="0" distB="0" distL="114300" distR="114300" simplePos="0" relativeHeight="251680768" behindDoc="1" locked="0" layoutInCell="1" allowOverlap="1" wp14:anchorId="5AA40A4F" wp14:editId="546F4E29">
                  <wp:simplePos x="0" y="0"/>
                  <wp:positionH relativeFrom="column">
                    <wp:posOffset>-36830</wp:posOffset>
                  </wp:positionH>
                  <wp:positionV relativeFrom="paragraph">
                    <wp:posOffset>83820</wp:posOffset>
                  </wp:positionV>
                  <wp:extent cx="6706781" cy="600710"/>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706781" cy="600710"/>
                          </a:xfrm>
                          <a:prstGeom prst="rect">
                            <a:avLst/>
                          </a:prstGeom>
                        </pic:spPr>
                      </pic:pic>
                    </a:graphicData>
                  </a:graphic>
                </wp:anchor>
              </w:drawing>
            </w:r>
          </w:p>
          <w:p w14:paraId="05FB9E93" w14:textId="77777777" w:rsidR="00AF05FE" w:rsidRDefault="00AF05FE" w:rsidP="00AF05FE">
            <w:pPr>
              <w:pStyle w:val="TableRowCentered"/>
              <w:jc w:val="left"/>
              <w:rPr>
                <w:sz w:val="22"/>
              </w:rPr>
            </w:pPr>
          </w:p>
          <w:p w14:paraId="6FEFCFF8" w14:textId="77777777" w:rsidR="00AF05FE" w:rsidRDefault="00AF05FE" w:rsidP="00AF05FE">
            <w:pPr>
              <w:pStyle w:val="TableRowCentered"/>
              <w:jc w:val="left"/>
              <w:rPr>
                <w:sz w:val="22"/>
              </w:rPr>
            </w:pPr>
          </w:p>
          <w:p w14:paraId="56EA07EF" w14:textId="77777777" w:rsidR="00AF05FE" w:rsidRPr="005877D5" w:rsidRDefault="00AF05FE" w:rsidP="00AF05FE">
            <w:pPr>
              <w:pStyle w:val="TableRowCentered"/>
              <w:jc w:val="left"/>
              <w:rPr>
                <w:i/>
              </w:rPr>
            </w:pPr>
          </w:p>
          <w:p w14:paraId="6064C1EC" w14:textId="3AD0D63C" w:rsidR="00AF05FE" w:rsidRPr="005877D5" w:rsidRDefault="00AF05FE" w:rsidP="00AF05FE">
            <w:pPr>
              <w:pStyle w:val="TableRowCentered"/>
              <w:ind w:left="0"/>
              <w:jc w:val="left"/>
              <w:rPr>
                <w:i/>
              </w:rPr>
            </w:pPr>
            <w:r w:rsidRPr="005877D5">
              <w:rPr>
                <w:i/>
              </w:rPr>
              <w:t>EEF- reading comprehension strategies are high impact – on average +6 months additional progress over the year</w:t>
            </w:r>
          </w:p>
          <w:p w14:paraId="11ED713F" w14:textId="5B1A0A5C" w:rsidR="00AF05FE" w:rsidRDefault="00AF05FE" w:rsidP="00AF05FE">
            <w:pPr>
              <w:pStyle w:val="TableRowCentered"/>
              <w:ind w:left="0"/>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E29B8" w14:textId="63CC9F7B" w:rsidR="006D3325" w:rsidRDefault="00696606" w:rsidP="00C511BE">
            <w:pPr>
              <w:pStyle w:val="TableRowCentered"/>
              <w:jc w:val="left"/>
              <w:rPr>
                <w:sz w:val="22"/>
              </w:rPr>
            </w:pPr>
            <w:r>
              <w:rPr>
                <w:sz w:val="22"/>
              </w:rPr>
              <w:t xml:space="preserve">1 &amp; </w:t>
            </w:r>
            <w:r w:rsidR="005877D5">
              <w:rPr>
                <w:sz w:val="22"/>
              </w:rPr>
              <w:t>2</w:t>
            </w:r>
          </w:p>
        </w:tc>
      </w:tr>
    </w:tbl>
    <w:p w14:paraId="2A7D5531" w14:textId="6ED49105" w:rsidR="00E66558" w:rsidRDefault="00E66558">
      <w:pPr>
        <w:spacing w:after="0"/>
        <w:rPr>
          <w:b/>
          <w:color w:val="104F75"/>
          <w:sz w:val="28"/>
          <w:szCs w:val="28"/>
        </w:rPr>
      </w:pPr>
    </w:p>
    <w:p w14:paraId="7F621ADB" w14:textId="77777777" w:rsidR="00032376" w:rsidRDefault="00032376">
      <w:pPr>
        <w:rPr>
          <w:b/>
          <w:color w:val="104F75"/>
          <w:sz w:val="28"/>
          <w:szCs w:val="28"/>
        </w:rPr>
      </w:pPr>
    </w:p>
    <w:p w14:paraId="3D8788B1" w14:textId="77777777" w:rsidR="009E14FD" w:rsidRDefault="009E14FD">
      <w:pPr>
        <w:rPr>
          <w:b/>
          <w:color w:val="104F75"/>
          <w:sz w:val="28"/>
          <w:szCs w:val="28"/>
        </w:rPr>
      </w:pPr>
    </w:p>
    <w:p w14:paraId="15FF2E58" w14:textId="16C61B44" w:rsidR="00BE6A2F" w:rsidRDefault="00BE6A2F">
      <w:pPr>
        <w:rPr>
          <w:b/>
          <w:color w:val="104F75"/>
          <w:sz w:val="28"/>
          <w:szCs w:val="28"/>
        </w:rPr>
      </w:pPr>
    </w:p>
    <w:p w14:paraId="4910AA90" w14:textId="77777777" w:rsidR="00AB0911" w:rsidRDefault="00AB0911">
      <w:pPr>
        <w:rPr>
          <w:b/>
          <w:color w:val="104F75"/>
          <w:sz w:val="28"/>
          <w:szCs w:val="28"/>
        </w:rPr>
      </w:pPr>
    </w:p>
    <w:p w14:paraId="073597CA" w14:textId="77777777" w:rsidR="001D3274" w:rsidRDefault="001D3274">
      <w:pPr>
        <w:rPr>
          <w:b/>
          <w:color w:val="104F75"/>
          <w:sz w:val="28"/>
          <w:szCs w:val="28"/>
        </w:rPr>
      </w:pPr>
    </w:p>
    <w:p w14:paraId="2A7D5532" w14:textId="667A91BB" w:rsidR="00E66558" w:rsidRDefault="009D71E8">
      <w:pPr>
        <w:rPr>
          <w:b/>
          <w:color w:val="104F75"/>
          <w:sz w:val="28"/>
          <w:szCs w:val="28"/>
        </w:rPr>
      </w:pPr>
      <w:r>
        <w:rPr>
          <w:b/>
          <w:color w:val="104F75"/>
          <w:sz w:val="28"/>
          <w:szCs w:val="28"/>
        </w:rPr>
        <w:t>Wider strategies (for example, related to attendance, behaviour, wellbeing)</w:t>
      </w:r>
    </w:p>
    <w:p w14:paraId="2A7D5533" w14:textId="387BF3A5" w:rsidR="00E66558" w:rsidRDefault="009D71E8">
      <w:pPr>
        <w:spacing w:before="240" w:after="120"/>
      </w:pPr>
      <w:r>
        <w:t xml:space="preserve">Budgeted cost: </w:t>
      </w:r>
      <w:r w:rsidR="009D381C" w:rsidRPr="001D3274">
        <w:rPr>
          <w:b/>
          <w:lang w:val="en-US"/>
        </w:rPr>
        <w:t>£235</w:t>
      </w:r>
      <w:r w:rsidR="00B0278F" w:rsidRPr="001D3274">
        <w:rPr>
          <w:b/>
          <w:lang w:val="en-US"/>
        </w:rPr>
        <w:t>,720</w:t>
      </w:r>
    </w:p>
    <w:tbl>
      <w:tblPr>
        <w:tblW w:w="5403" w:type="pct"/>
        <w:tblInd w:w="-714" w:type="dxa"/>
        <w:tblCellMar>
          <w:left w:w="10" w:type="dxa"/>
          <w:right w:w="10" w:type="dxa"/>
        </w:tblCellMar>
        <w:tblLook w:val="04A0" w:firstRow="1" w:lastRow="0" w:firstColumn="1" w:lastColumn="0" w:noHBand="0" w:noVBand="1"/>
      </w:tblPr>
      <w:tblGrid>
        <w:gridCol w:w="3403"/>
        <w:gridCol w:w="10489"/>
        <w:gridCol w:w="1842"/>
      </w:tblGrid>
      <w:tr w:rsidR="00007F4D" w14:paraId="2A7D5537" w14:textId="77777777" w:rsidTr="00EF7FAB">
        <w:tc>
          <w:tcPr>
            <w:tcW w:w="34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104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007F4D" w14:paraId="2A7D553B" w14:textId="77777777" w:rsidTr="00EF7FAB">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1EBA" w14:textId="2B1A8570" w:rsidR="00847DAC" w:rsidRPr="00D50A40" w:rsidRDefault="00EF7FAB" w:rsidP="00032376">
            <w:pPr>
              <w:pStyle w:val="TableRowCentered"/>
              <w:ind w:left="0"/>
              <w:jc w:val="left"/>
              <w:rPr>
                <w:b/>
                <w:lang w:val="en-US"/>
              </w:rPr>
            </w:pPr>
            <w:r w:rsidRPr="00D50A40">
              <w:rPr>
                <w:b/>
                <w:lang w:val="en-US"/>
              </w:rPr>
              <w:t>The Inclusion team, offer</w:t>
            </w:r>
            <w:r w:rsidR="00847DAC" w:rsidRPr="00D50A40">
              <w:rPr>
                <w:b/>
                <w:lang w:val="en-US"/>
              </w:rPr>
              <w:t xml:space="preserve"> high quality pastoral support</w:t>
            </w:r>
          </w:p>
          <w:p w14:paraId="727C08A7" w14:textId="0D983BF1" w:rsidR="00C87FFB" w:rsidRPr="00D50A40" w:rsidRDefault="00847DAC" w:rsidP="00637316">
            <w:pPr>
              <w:pStyle w:val="TableRow"/>
              <w:numPr>
                <w:ilvl w:val="0"/>
                <w:numId w:val="21"/>
              </w:numPr>
              <w:textAlignment w:val="baseline"/>
            </w:pPr>
            <w:r w:rsidRPr="00D50A40">
              <w:t>Employment of four highly skilled and qualified band 6 pastoral workers</w:t>
            </w:r>
            <w:r w:rsidR="00C76CD5">
              <w:t xml:space="preserve"> </w:t>
            </w:r>
            <w:r w:rsidR="009F7893">
              <w:t xml:space="preserve"> </w:t>
            </w:r>
          </w:p>
          <w:p w14:paraId="07E134B0" w14:textId="2C994D8D" w:rsidR="00C87FFB" w:rsidRPr="00D50A40" w:rsidRDefault="00C87FFB" w:rsidP="00637316">
            <w:pPr>
              <w:pStyle w:val="TableRow"/>
              <w:numPr>
                <w:ilvl w:val="0"/>
                <w:numId w:val="21"/>
              </w:numPr>
              <w:textAlignment w:val="baseline"/>
            </w:pPr>
            <w:r w:rsidRPr="00D50A40">
              <w:t>Lego therapy, social groups and Circle of Friends</w:t>
            </w:r>
            <w:r w:rsidR="00383B68">
              <w:t xml:space="preserve"> </w:t>
            </w:r>
          </w:p>
          <w:p w14:paraId="1B3E3F3A" w14:textId="6EC11494" w:rsidR="00847DAC" w:rsidRPr="00D50A40" w:rsidRDefault="00847DAC" w:rsidP="00637316">
            <w:pPr>
              <w:pStyle w:val="TableRow"/>
              <w:numPr>
                <w:ilvl w:val="0"/>
                <w:numId w:val="21"/>
              </w:numPr>
              <w:textAlignment w:val="baseline"/>
            </w:pPr>
            <w:r w:rsidRPr="00D50A40">
              <w:t>Working with a wide range of professional agencies e.g. social care, police, health, LA Link worker etc.</w:t>
            </w:r>
            <w:r w:rsidR="00182F98">
              <w:t xml:space="preserve"> </w:t>
            </w:r>
          </w:p>
          <w:p w14:paraId="3E0C45C0" w14:textId="0CB87781" w:rsidR="00847DAC" w:rsidRPr="00D50A40" w:rsidRDefault="00847DAC" w:rsidP="00637316">
            <w:pPr>
              <w:pStyle w:val="TableRow"/>
              <w:numPr>
                <w:ilvl w:val="0"/>
                <w:numId w:val="21"/>
              </w:numPr>
              <w:textAlignment w:val="baseline"/>
            </w:pPr>
            <w:r w:rsidRPr="00D50A40">
              <w:t>Supporting and advising parents emotionally</w:t>
            </w:r>
            <w:r w:rsidR="00B32EFC">
              <w:t>*</w:t>
            </w:r>
          </w:p>
          <w:p w14:paraId="63B84989" w14:textId="119A6FFE" w:rsidR="00847DAC" w:rsidRPr="00D50A40" w:rsidRDefault="00847DAC" w:rsidP="00637316">
            <w:pPr>
              <w:pStyle w:val="TableRow"/>
              <w:numPr>
                <w:ilvl w:val="0"/>
                <w:numId w:val="21"/>
              </w:numPr>
              <w:textAlignment w:val="baseline"/>
            </w:pPr>
            <w:r w:rsidRPr="00D50A40">
              <w:t xml:space="preserve">Subsidised breakfast </w:t>
            </w:r>
            <w:proofErr w:type="gramStart"/>
            <w:r w:rsidRPr="00D50A40">
              <w:t>club</w:t>
            </w:r>
            <w:r w:rsidR="00AF05FE" w:rsidRPr="00D50A40">
              <w:rPr>
                <w:iCs/>
              </w:rPr>
              <w:t xml:space="preserve">  places</w:t>
            </w:r>
            <w:proofErr w:type="gramEnd"/>
            <w:r w:rsidR="00AF05FE" w:rsidRPr="00D50A40">
              <w:rPr>
                <w:iCs/>
              </w:rPr>
              <w:t xml:space="preserve"> for disadvantaged children and children with poor attendance.</w:t>
            </w:r>
            <w:r w:rsidR="00182F98">
              <w:rPr>
                <w:iCs/>
              </w:rPr>
              <w:t xml:space="preserve"> </w:t>
            </w:r>
          </w:p>
          <w:p w14:paraId="76058C24" w14:textId="72241B93" w:rsidR="00C87FFB" w:rsidRDefault="00847DAC" w:rsidP="00637316">
            <w:pPr>
              <w:pStyle w:val="TableRow"/>
              <w:numPr>
                <w:ilvl w:val="0"/>
                <w:numId w:val="21"/>
              </w:numPr>
              <w:textAlignment w:val="baseline"/>
            </w:pPr>
            <w:r w:rsidRPr="00D50A40">
              <w:t>Well organised calm club at break times is available for most vulnerable/troubled pupils</w:t>
            </w:r>
          </w:p>
          <w:p w14:paraId="6E42CDD6" w14:textId="5BD59D08" w:rsidR="00B32EFC" w:rsidRPr="00D50A40" w:rsidRDefault="00B32EFC" w:rsidP="00B32EFC">
            <w:pPr>
              <w:pStyle w:val="TableRow"/>
              <w:ind w:left="360"/>
              <w:textAlignment w:val="baseline"/>
            </w:pPr>
          </w:p>
          <w:p w14:paraId="6925F965" w14:textId="77777777" w:rsidR="00847DAC" w:rsidRDefault="00C87FFB" w:rsidP="00637316">
            <w:pPr>
              <w:pStyle w:val="TableRow"/>
              <w:numPr>
                <w:ilvl w:val="0"/>
                <w:numId w:val="21"/>
              </w:numPr>
              <w:textAlignment w:val="baseline"/>
              <w:rPr>
                <w:i/>
                <w:sz w:val="20"/>
              </w:rPr>
            </w:pPr>
            <w:r w:rsidRPr="00D50A40">
              <w:t>Inclusion meetings with pastoral team</w:t>
            </w:r>
            <w:r w:rsidR="001B3C25" w:rsidRPr="00EF7FAB">
              <w:rPr>
                <w:i/>
                <w:sz w:val="20"/>
              </w:rPr>
              <w:t xml:space="preserve"> </w:t>
            </w:r>
          </w:p>
          <w:p w14:paraId="2A7D5538" w14:textId="67FFCEB9" w:rsidR="00383B68" w:rsidRPr="00383B68" w:rsidRDefault="00383B68" w:rsidP="00383B68">
            <w:pPr>
              <w:rPr>
                <w:i/>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B6000" w14:textId="0FED3F8C" w:rsidR="00C87FFB" w:rsidRPr="00D50A40" w:rsidRDefault="00AF05FE" w:rsidP="00AF05FE">
            <w:pPr>
              <w:pStyle w:val="TableRowCentered"/>
              <w:ind w:left="0"/>
              <w:jc w:val="left"/>
              <w:rPr>
                <w:i/>
                <w:szCs w:val="24"/>
              </w:rPr>
            </w:pPr>
            <w:r w:rsidRPr="00D50A40">
              <w:rPr>
                <w:i/>
                <w:szCs w:val="24"/>
              </w:rPr>
              <w:t xml:space="preserve">Many of our disadvantaged children have high emotional need, which may not have been identified out of school and can sometimes result in poor learning behaviours in school, which need specialist support. </w:t>
            </w:r>
          </w:p>
          <w:p w14:paraId="474970F7" w14:textId="77777777" w:rsidR="00C87FFB" w:rsidRPr="00D50A40" w:rsidRDefault="00C87FFB" w:rsidP="00AF05FE">
            <w:pPr>
              <w:pStyle w:val="TableRowCentered"/>
              <w:ind w:left="0"/>
              <w:jc w:val="left"/>
              <w:rPr>
                <w:i/>
                <w:szCs w:val="24"/>
              </w:rPr>
            </w:pPr>
          </w:p>
          <w:p w14:paraId="34E4B4A9" w14:textId="4BB402F2" w:rsidR="00C87FFB" w:rsidRPr="00D50A40" w:rsidRDefault="00D50A40" w:rsidP="00AF05FE">
            <w:pPr>
              <w:pStyle w:val="TableRowCentered"/>
              <w:ind w:left="0"/>
              <w:jc w:val="left"/>
              <w:rPr>
                <w:i/>
                <w:szCs w:val="24"/>
              </w:rPr>
            </w:pPr>
            <w:r>
              <w:rPr>
                <w:i/>
                <w:szCs w:val="24"/>
              </w:rPr>
              <w:t>As a large school</w:t>
            </w:r>
            <w:r w:rsidR="00C87FFB" w:rsidRPr="00D50A40">
              <w:rPr>
                <w:i/>
                <w:szCs w:val="24"/>
              </w:rPr>
              <w:t>, weekly meetings have ensured that high levels of our pupil needs are clearly understood by the wider pastoral team, including teachers.</w:t>
            </w:r>
          </w:p>
          <w:p w14:paraId="464A1BDA" w14:textId="77777777" w:rsidR="00AF05FE" w:rsidRPr="00D50A40" w:rsidRDefault="00AF05FE" w:rsidP="00AF05FE">
            <w:pPr>
              <w:pStyle w:val="TableRowCentered"/>
              <w:ind w:left="0"/>
              <w:jc w:val="left"/>
              <w:rPr>
                <w:i/>
                <w:szCs w:val="24"/>
              </w:rPr>
            </w:pPr>
          </w:p>
          <w:p w14:paraId="13A2F5CC" w14:textId="50C33631" w:rsidR="00847DAC" w:rsidRPr="00D50A40" w:rsidRDefault="00AF05FE" w:rsidP="00AF05FE">
            <w:pPr>
              <w:pStyle w:val="TableRowCentered"/>
              <w:ind w:left="0"/>
              <w:jc w:val="left"/>
              <w:rPr>
                <w:i/>
                <w:szCs w:val="24"/>
              </w:rPr>
            </w:pPr>
            <w:proofErr w:type="spellStart"/>
            <w:r w:rsidRPr="00D50A40">
              <w:rPr>
                <w:i/>
                <w:szCs w:val="24"/>
              </w:rPr>
              <w:t>Gov</w:t>
            </w:r>
            <w:proofErr w:type="spellEnd"/>
            <w:r w:rsidRPr="00D50A40">
              <w:rPr>
                <w:i/>
                <w:szCs w:val="24"/>
              </w:rPr>
              <w:t xml:space="preserve"> guidance Breakfast Clubs Programme 2021-2023 states that ‘the evidence shows that providing a healthy school breakfast at the start of the school day can contribute to improved readiness to learn, increased concentration, and improved wellbeing and behaviour.’</w:t>
            </w:r>
          </w:p>
          <w:p w14:paraId="5401DEC3" w14:textId="6C02D149" w:rsidR="00C87FFB" w:rsidRDefault="00C87FFB" w:rsidP="00AF05FE">
            <w:pPr>
              <w:pStyle w:val="TableRowCentered"/>
              <w:ind w:left="0"/>
              <w:jc w:val="left"/>
              <w:rPr>
                <w:sz w:val="22"/>
              </w:rPr>
            </w:pPr>
            <w:r w:rsidRPr="00EF7FAB">
              <w:rPr>
                <w:noProof/>
                <w:sz w:val="22"/>
              </w:rPr>
              <w:drawing>
                <wp:anchor distT="0" distB="0" distL="114300" distR="114300" simplePos="0" relativeHeight="251683840" behindDoc="1" locked="0" layoutInCell="1" allowOverlap="1" wp14:anchorId="081DE5AD" wp14:editId="7E785459">
                  <wp:simplePos x="0" y="0"/>
                  <wp:positionH relativeFrom="column">
                    <wp:posOffset>15240</wp:posOffset>
                  </wp:positionH>
                  <wp:positionV relativeFrom="paragraph">
                    <wp:posOffset>136525</wp:posOffset>
                  </wp:positionV>
                  <wp:extent cx="6438900" cy="5105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38900" cy="510540"/>
                          </a:xfrm>
                          <a:prstGeom prst="rect">
                            <a:avLst/>
                          </a:prstGeom>
                        </pic:spPr>
                      </pic:pic>
                    </a:graphicData>
                  </a:graphic>
                  <wp14:sizeRelH relativeFrom="margin">
                    <wp14:pctWidth>0</wp14:pctWidth>
                  </wp14:sizeRelH>
                </wp:anchor>
              </w:drawing>
            </w:r>
          </w:p>
          <w:p w14:paraId="69032701" w14:textId="1BFC6B0E" w:rsidR="00C87FFB" w:rsidRDefault="00C87FFB" w:rsidP="00AF05FE">
            <w:pPr>
              <w:pStyle w:val="TableRowCentered"/>
              <w:ind w:left="0"/>
              <w:jc w:val="left"/>
              <w:rPr>
                <w:sz w:val="22"/>
              </w:rPr>
            </w:pPr>
          </w:p>
          <w:p w14:paraId="1D4D05FA" w14:textId="3B5984B5" w:rsidR="00C87FFB" w:rsidRDefault="00C87FFB" w:rsidP="00AF05FE">
            <w:pPr>
              <w:pStyle w:val="TableRowCentered"/>
              <w:ind w:left="0"/>
              <w:jc w:val="left"/>
              <w:rPr>
                <w:sz w:val="22"/>
              </w:rPr>
            </w:pPr>
          </w:p>
          <w:p w14:paraId="379D4756" w14:textId="35C6F9A9" w:rsidR="00C87FFB" w:rsidRDefault="00C87FFB" w:rsidP="00AF05FE">
            <w:pPr>
              <w:pStyle w:val="TableRowCentered"/>
              <w:ind w:left="0"/>
              <w:jc w:val="left"/>
              <w:rPr>
                <w:sz w:val="22"/>
              </w:rPr>
            </w:pPr>
          </w:p>
          <w:p w14:paraId="2A7D5539" w14:textId="2D648D8E" w:rsidR="00C87FFB" w:rsidRDefault="008E49F3" w:rsidP="00AF05FE">
            <w:pPr>
              <w:pStyle w:val="TableRowCentered"/>
              <w:ind w:left="0"/>
              <w:jc w:val="left"/>
              <w:rPr>
                <w:sz w:val="22"/>
              </w:rPr>
            </w:pPr>
            <w:r w:rsidRPr="00007F4D">
              <w:rPr>
                <w:noProof/>
                <w:sz w:val="22"/>
              </w:rPr>
              <w:drawing>
                <wp:anchor distT="0" distB="0" distL="114300" distR="114300" simplePos="0" relativeHeight="251687936" behindDoc="1" locked="0" layoutInCell="1" allowOverlap="1" wp14:anchorId="75FF652F" wp14:editId="285D73D2">
                  <wp:simplePos x="0" y="0"/>
                  <wp:positionH relativeFrom="column">
                    <wp:posOffset>14605</wp:posOffset>
                  </wp:positionH>
                  <wp:positionV relativeFrom="paragraph">
                    <wp:posOffset>165100</wp:posOffset>
                  </wp:positionV>
                  <wp:extent cx="6516370" cy="55943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516370" cy="559435"/>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B509FDB" w:rsidR="00847DAC" w:rsidRDefault="00D50A40" w:rsidP="00847DAC">
            <w:pPr>
              <w:pStyle w:val="TableRowCentered"/>
              <w:jc w:val="left"/>
              <w:rPr>
                <w:sz w:val="22"/>
              </w:rPr>
            </w:pPr>
            <w:r>
              <w:rPr>
                <w:sz w:val="22"/>
              </w:rPr>
              <w:t>5 &amp; 6</w:t>
            </w:r>
          </w:p>
        </w:tc>
      </w:tr>
      <w:tr w:rsidR="00C87FFB" w14:paraId="2A7D553F" w14:textId="77777777" w:rsidTr="00EF7FAB">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175E8" w14:textId="6F4E2FE7" w:rsidR="00C87FFB" w:rsidRPr="00D50A40" w:rsidRDefault="00C87FFB" w:rsidP="00C87FFB">
            <w:pPr>
              <w:pStyle w:val="TableRow"/>
              <w:ind w:left="0"/>
            </w:pPr>
            <w:r w:rsidRPr="00EF7FAB">
              <w:rPr>
                <w:b/>
              </w:rPr>
              <w:t>Full time attendance, welfare &amp; medical officer</w:t>
            </w:r>
            <w:r>
              <w:t xml:space="preserve"> </w:t>
            </w:r>
            <w:r w:rsidRPr="00D50A40">
              <w:t xml:space="preserve">Key role who works closely with the </w:t>
            </w:r>
            <w:r w:rsidRPr="00D50A40">
              <w:rPr>
                <w:lang w:val="en-US"/>
              </w:rPr>
              <w:t xml:space="preserve">‘Health Related Absence Nurse’ (1 day per week). </w:t>
            </w:r>
          </w:p>
          <w:p w14:paraId="7021E639" w14:textId="701FF366" w:rsidR="00B0278F" w:rsidRPr="00B0278F" w:rsidRDefault="00C87FFB" w:rsidP="00AB0911">
            <w:pPr>
              <w:pStyle w:val="TableRowCentered"/>
              <w:ind w:left="0"/>
              <w:jc w:val="left"/>
              <w:rPr>
                <w:szCs w:val="24"/>
                <w:highlight w:val="yellow"/>
                <w:lang w:val="en-US"/>
              </w:rPr>
            </w:pPr>
            <w:r w:rsidRPr="00D50A40">
              <w:rPr>
                <w:szCs w:val="24"/>
                <w:lang w:val="en-US"/>
              </w:rPr>
              <w:t>This role is aimed at improving poor attendance and reducing the number of pupils with persistent absence.</w:t>
            </w:r>
            <w:r w:rsidR="00C76CD5">
              <w:rPr>
                <w:szCs w:val="24"/>
                <w:lang w:val="en-US"/>
              </w:rPr>
              <w:t xml:space="preserve"> </w:t>
            </w:r>
            <w:r w:rsidR="00182F98">
              <w:rPr>
                <w:szCs w:val="24"/>
                <w:lang w:val="en-US"/>
              </w:rPr>
              <w:t xml:space="preserve"> </w:t>
            </w:r>
          </w:p>
          <w:p w14:paraId="2A7D553C" w14:textId="510CFCAD" w:rsidR="00AB0911" w:rsidRPr="00B0278F" w:rsidRDefault="00AB0911" w:rsidP="00C76CD5">
            <w:pPr>
              <w:pStyle w:val="TableRowCentered"/>
              <w:ind w:left="0"/>
              <w:jc w:val="left"/>
              <w:rPr>
                <w:szCs w:val="24"/>
                <w:highlight w:val="green"/>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6FFE0" w14:textId="3AEC3000" w:rsidR="00C87FFB" w:rsidRPr="00D50A40" w:rsidRDefault="00D50A40" w:rsidP="00C87FFB">
            <w:pPr>
              <w:pStyle w:val="TableRowCentered"/>
              <w:jc w:val="left"/>
              <w:rPr>
                <w:i/>
                <w:szCs w:val="24"/>
              </w:rPr>
            </w:pPr>
            <w:r w:rsidRPr="00D50A40">
              <w:rPr>
                <w:i/>
                <w:noProof/>
                <w:szCs w:val="24"/>
              </w:rPr>
              <w:drawing>
                <wp:anchor distT="0" distB="0" distL="114300" distR="114300" simplePos="0" relativeHeight="251672576" behindDoc="0" locked="0" layoutInCell="1" allowOverlap="1" wp14:anchorId="142FDFCB" wp14:editId="311C39D9">
                  <wp:simplePos x="0" y="0"/>
                  <wp:positionH relativeFrom="column">
                    <wp:posOffset>75685</wp:posOffset>
                  </wp:positionH>
                  <wp:positionV relativeFrom="paragraph">
                    <wp:posOffset>1378585</wp:posOffset>
                  </wp:positionV>
                  <wp:extent cx="6424930" cy="571497"/>
                  <wp:effectExtent l="0" t="0" r="0" b="635"/>
                  <wp:wrapThrough wrapText="bothSides">
                    <wp:wrapPolygon edited="0">
                      <wp:start x="0" y="0"/>
                      <wp:lineTo x="0" y="20903"/>
                      <wp:lineTo x="21519" y="20903"/>
                      <wp:lineTo x="2151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24930" cy="571497"/>
                          </a:xfrm>
                          <a:prstGeom prst="rect">
                            <a:avLst/>
                          </a:prstGeom>
                        </pic:spPr>
                      </pic:pic>
                    </a:graphicData>
                  </a:graphic>
                  <wp14:sizeRelH relativeFrom="margin">
                    <wp14:pctWidth>0</wp14:pctWidth>
                  </wp14:sizeRelH>
                  <wp14:sizeRelV relativeFrom="margin">
                    <wp14:pctHeight>0</wp14:pctHeight>
                  </wp14:sizeRelV>
                </wp:anchor>
              </w:drawing>
            </w:r>
            <w:r w:rsidR="00C87FFB" w:rsidRPr="00D50A40">
              <w:rPr>
                <w:i/>
                <w:szCs w:val="24"/>
              </w:rPr>
              <w:t>Having an attendance officer &amp; a HRA Nurse has developed strong relationships with the children and families and we have seen improvements in the attendance of individual children, who have historically chronic attendance. PA have reduced since we have had a fulltime attendance officer and we wish for this to continue, especially as we’re still living in a pandemic and attendance can quickly change if strong and consistent communication is missing.</w:t>
            </w:r>
            <w:r w:rsidRPr="00D50A40">
              <w:rPr>
                <w:i/>
                <w:szCs w:val="24"/>
              </w:rPr>
              <w:t xml:space="preserve"> From our own experience in school, having good communication with families improves their attendance and learning in school.</w:t>
            </w:r>
          </w:p>
          <w:p w14:paraId="2A7D553D" w14:textId="329C8D79" w:rsidR="00C87FFB" w:rsidRDefault="00C87FFB" w:rsidP="00C87FFB">
            <w:pPr>
              <w:pStyle w:val="TableRowCentered"/>
              <w:jc w:val="left"/>
              <w:rPr>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8C77275" w:rsidR="00C87FFB" w:rsidRDefault="00D50A40" w:rsidP="00C87FFB">
            <w:pPr>
              <w:pStyle w:val="TableRowCentered"/>
              <w:jc w:val="left"/>
              <w:rPr>
                <w:sz w:val="22"/>
              </w:rPr>
            </w:pPr>
            <w:r>
              <w:rPr>
                <w:sz w:val="22"/>
              </w:rPr>
              <w:t>5&amp;6</w:t>
            </w:r>
          </w:p>
        </w:tc>
      </w:tr>
      <w:tr w:rsidR="00C87FFB" w14:paraId="52BF4FFE" w14:textId="77777777" w:rsidTr="00EF7FAB">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2BAD4" w14:textId="2928CA20" w:rsidR="00C87FFB" w:rsidRDefault="00C87FFB" w:rsidP="00C87FFB">
            <w:pPr>
              <w:pStyle w:val="TableRowCentered"/>
              <w:ind w:left="0"/>
              <w:jc w:val="left"/>
              <w:rPr>
                <w:lang w:val="en-US"/>
              </w:rPr>
            </w:pPr>
            <w:r w:rsidRPr="00EF7FAB">
              <w:rPr>
                <w:b/>
                <w:lang w:val="en-US"/>
              </w:rPr>
              <w:t>Nurture provision</w:t>
            </w:r>
            <w:r w:rsidRPr="001B3C25">
              <w:rPr>
                <w:lang w:val="en-US"/>
              </w:rPr>
              <w:t xml:space="preserve"> with two accredited staff planning and delivering a bespoke nurture package for small groups of children (from Year R to Year 3) who are struggling to access the curriculum because of emotional and social barriers</w:t>
            </w:r>
            <w:r w:rsidR="00383B68">
              <w:rPr>
                <w:lang w:val="en-US"/>
              </w:rPr>
              <w:t>.</w:t>
            </w:r>
            <w:r w:rsidR="00182F98">
              <w:rPr>
                <w:lang w:val="en-US"/>
              </w:rPr>
              <w:t xml:space="preserve"> </w:t>
            </w:r>
          </w:p>
          <w:p w14:paraId="3D2B6CF7" w14:textId="008C65E6" w:rsidR="00C87FFB" w:rsidRDefault="00C87FFB" w:rsidP="00C87FFB">
            <w:pPr>
              <w:pStyle w:val="TableRowCentered"/>
              <w:ind w:left="0"/>
              <w:jc w:val="left"/>
              <w:rPr>
                <w:lang w:val="en-US"/>
              </w:rPr>
            </w:pPr>
          </w:p>
          <w:p w14:paraId="71082170" w14:textId="77777777" w:rsidR="00C87FFB" w:rsidRDefault="00C87FFB" w:rsidP="00383B68">
            <w:pPr>
              <w:pStyle w:val="TableRowCentered"/>
              <w:ind w:left="0"/>
              <w:jc w:val="left"/>
              <w:rPr>
                <w:lang w:val="en-US"/>
              </w:rPr>
            </w:pPr>
            <w:r w:rsidRPr="001B3C25">
              <w:rPr>
                <w:lang w:val="en-US"/>
              </w:rPr>
              <w:t>The employment of the 'Waggin tails' provision supports the nurture provision and inclusion agenda because Dan &amp; Skye (guide dog) helps personal development and confidence.</w:t>
            </w:r>
            <w:r w:rsidR="00C76CD5">
              <w:rPr>
                <w:lang w:val="en-US"/>
              </w:rPr>
              <w:t xml:space="preserve"> </w:t>
            </w:r>
          </w:p>
          <w:p w14:paraId="46A3851B" w14:textId="5066A38E" w:rsidR="00383B68" w:rsidRPr="001B3C25" w:rsidRDefault="00383B68" w:rsidP="00383B68">
            <w:pPr>
              <w:pStyle w:val="TableRowCentered"/>
              <w:ind w:left="0"/>
              <w:jc w:val="left"/>
              <w:rPr>
                <w:lang w:val="en-US"/>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63B99" w14:textId="6863BC57" w:rsidR="00C87FFB" w:rsidRPr="00D50A40" w:rsidRDefault="00D50A40" w:rsidP="00D50A40">
            <w:pPr>
              <w:pStyle w:val="TableRowCentered"/>
              <w:ind w:left="0"/>
              <w:jc w:val="left"/>
              <w:rPr>
                <w:i/>
                <w:szCs w:val="24"/>
              </w:rPr>
            </w:pPr>
            <w:r w:rsidRPr="00D50A40">
              <w:rPr>
                <w:i/>
                <w:szCs w:val="24"/>
              </w:rPr>
              <w:t xml:space="preserve">Many of our disadvantaged children have high emotional need </w:t>
            </w:r>
            <w:r>
              <w:rPr>
                <w:i/>
                <w:szCs w:val="24"/>
              </w:rPr>
              <w:t>and having a regular nurturing session helps to provide our youngest children the opportunity to de-regulate and provide targeted and tailored emotional and pastoral support in very small groups. Our successful rate with re-integration and improved socialisation is exceptional and we wish to keep this important provision available for our neediest children. The earlier intervention is more effective e.g. Year R to Year 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90771" w14:textId="4130E725" w:rsidR="00C87FFB" w:rsidRDefault="00696606" w:rsidP="00C87FFB">
            <w:pPr>
              <w:pStyle w:val="TableRowCentered"/>
              <w:jc w:val="left"/>
              <w:rPr>
                <w:sz w:val="22"/>
              </w:rPr>
            </w:pPr>
            <w:r>
              <w:rPr>
                <w:sz w:val="22"/>
              </w:rPr>
              <w:t>1,</w:t>
            </w:r>
            <w:r w:rsidR="00D50A40">
              <w:rPr>
                <w:sz w:val="22"/>
              </w:rPr>
              <w:t>5 &amp; 6</w:t>
            </w:r>
          </w:p>
        </w:tc>
      </w:tr>
      <w:tr w:rsidR="00C87FFB" w14:paraId="14721A69" w14:textId="77777777" w:rsidTr="00EF7FAB">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23A6" w14:textId="20009A1B" w:rsidR="00C87FFB" w:rsidRDefault="00C87FFB" w:rsidP="00C87FFB">
            <w:pPr>
              <w:pStyle w:val="TableRowCentered"/>
              <w:ind w:left="0"/>
              <w:jc w:val="left"/>
              <w:rPr>
                <w:lang w:val="en-US"/>
              </w:rPr>
            </w:pPr>
            <w:r>
              <w:rPr>
                <w:lang w:val="en-US"/>
              </w:rPr>
              <w:t xml:space="preserve">Providing a tie and prestigious blazer for Year 6 with the aim of increasing a sense of pride, improved work ethic and </w:t>
            </w:r>
            <w:proofErr w:type="spellStart"/>
            <w:r>
              <w:rPr>
                <w:lang w:val="en-US"/>
              </w:rPr>
              <w:t>behaviour</w:t>
            </w:r>
            <w:proofErr w:type="spellEnd"/>
            <w:r>
              <w:rPr>
                <w:lang w:val="en-US"/>
              </w:rPr>
              <w:t xml:space="preserve"> for learning.</w:t>
            </w:r>
            <w:r w:rsidR="00B32EFC">
              <w:rPr>
                <w:lang w:val="en-US"/>
              </w:rPr>
              <w:t xml:space="preserve"> </w:t>
            </w:r>
          </w:p>
          <w:p w14:paraId="404DB4F9" w14:textId="77777777" w:rsidR="00C87FFB" w:rsidRDefault="00C87FFB" w:rsidP="00383B68">
            <w:pPr>
              <w:pStyle w:val="TableRowCentered"/>
              <w:ind w:left="0"/>
              <w:jc w:val="left"/>
            </w:pPr>
            <w:r>
              <w:t xml:space="preserve">Purchasing a </w:t>
            </w:r>
            <w:r w:rsidRPr="001B3C25">
              <w:t xml:space="preserve">book and book bag for all year R pupils in readiness for </w:t>
            </w:r>
            <w:r>
              <w:t>the transition into school.</w:t>
            </w:r>
            <w:r w:rsidR="00635A25">
              <w:t xml:space="preserve"> </w:t>
            </w:r>
          </w:p>
          <w:p w14:paraId="02F5052D" w14:textId="6EF2A60B" w:rsidR="00383B68" w:rsidRPr="001B3C25" w:rsidRDefault="00383B68" w:rsidP="00383B68">
            <w:pPr>
              <w:pStyle w:val="TableRowCentered"/>
              <w:ind w:left="0"/>
              <w:jc w:val="left"/>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C4C46" w14:textId="77777777" w:rsidR="00C87FFB" w:rsidRDefault="00D50A40" w:rsidP="00C87FFB">
            <w:pPr>
              <w:pStyle w:val="TableRowCentered"/>
              <w:jc w:val="left"/>
              <w:rPr>
                <w:i/>
                <w:szCs w:val="24"/>
              </w:rPr>
            </w:pPr>
            <w:r w:rsidRPr="00696606">
              <w:rPr>
                <w:i/>
                <w:szCs w:val="24"/>
              </w:rPr>
              <w:t>We notice that Year 6 pupil’s behaviour and attitude changes dramatically when they wear their blazer and tie. Other children are restful and year 6 take their school roles and responsibilities more seriously. They are studious and business like in clas</w:t>
            </w:r>
            <w:r w:rsidR="00696606" w:rsidRPr="00696606">
              <w:rPr>
                <w:i/>
                <w:szCs w:val="24"/>
              </w:rPr>
              <w:t>s</w:t>
            </w:r>
            <w:r w:rsidRPr="00696606">
              <w:rPr>
                <w:i/>
                <w:szCs w:val="24"/>
              </w:rPr>
              <w:t xml:space="preserve"> and this is why we wish to continue with this. Our recent Ofsted 19/20</w:t>
            </w:r>
            <w:r w:rsidRPr="00696606">
              <w:rPr>
                <w:i/>
                <w:szCs w:val="24"/>
                <w:vertAlign w:val="superscript"/>
              </w:rPr>
              <w:t>th</w:t>
            </w:r>
            <w:r w:rsidRPr="00696606">
              <w:rPr>
                <w:i/>
                <w:szCs w:val="24"/>
              </w:rPr>
              <w:t xml:space="preserve"> October reported </w:t>
            </w:r>
            <w:r w:rsidR="00696606" w:rsidRPr="00696606">
              <w:rPr>
                <w:i/>
                <w:szCs w:val="24"/>
              </w:rPr>
              <w:t>that ‘pupils are respectful and kind towards each other’.</w:t>
            </w:r>
          </w:p>
          <w:p w14:paraId="3245268A" w14:textId="77777777" w:rsidR="00696606" w:rsidRDefault="00696606" w:rsidP="00C87FFB">
            <w:pPr>
              <w:pStyle w:val="TableRowCentered"/>
              <w:jc w:val="left"/>
              <w:rPr>
                <w:i/>
                <w:szCs w:val="24"/>
              </w:rPr>
            </w:pPr>
          </w:p>
          <w:p w14:paraId="0CD43D6F" w14:textId="1A31422C" w:rsidR="00696606" w:rsidRPr="00696606" w:rsidRDefault="00696606" w:rsidP="00C87FFB">
            <w:pPr>
              <w:pStyle w:val="TableRowCentered"/>
              <w:jc w:val="left"/>
              <w:rPr>
                <w:i/>
                <w:szCs w:val="24"/>
              </w:rPr>
            </w:pPr>
            <w:r>
              <w:rPr>
                <w:i/>
                <w:szCs w:val="24"/>
              </w:rPr>
              <w:t xml:space="preserve">Our youngest children love receiving a book and a book bag and this really gives them a sense of belonging and instant connection to school life as well as valuing the love of books at such an early age. Many of DP will not have many or any books at home.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608BB" w14:textId="2DE9094F" w:rsidR="00C87FFB" w:rsidRDefault="00696606" w:rsidP="00C87FFB">
            <w:pPr>
              <w:pStyle w:val="TableRowCentered"/>
              <w:jc w:val="left"/>
              <w:rPr>
                <w:sz w:val="22"/>
              </w:rPr>
            </w:pPr>
            <w:r>
              <w:rPr>
                <w:sz w:val="22"/>
              </w:rPr>
              <w:t>1, 2, 5 &amp; 6</w:t>
            </w:r>
          </w:p>
          <w:p w14:paraId="3382259E" w14:textId="77777777" w:rsidR="00696606" w:rsidRDefault="00696606" w:rsidP="00C87FFB">
            <w:pPr>
              <w:pStyle w:val="TableRowCentered"/>
              <w:jc w:val="left"/>
              <w:rPr>
                <w:sz w:val="22"/>
              </w:rPr>
            </w:pPr>
          </w:p>
          <w:p w14:paraId="141306E7" w14:textId="77777777" w:rsidR="00696606" w:rsidRDefault="00696606" w:rsidP="00C87FFB">
            <w:pPr>
              <w:pStyle w:val="TableRowCentered"/>
              <w:jc w:val="left"/>
              <w:rPr>
                <w:sz w:val="22"/>
              </w:rPr>
            </w:pPr>
          </w:p>
          <w:p w14:paraId="7AAE0516" w14:textId="77777777" w:rsidR="00696606" w:rsidRDefault="00696606" w:rsidP="00C87FFB">
            <w:pPr>
              <w:pStyle w:val="TableRowCentered"/>
              <w:jc w:val="left"/>
              <w:rPr>
                <w:sz w:val="22"/>
              </w:rPr>
            </w:pPr>
          </w:p>
          <w:p w14:paraId="3C0C7D0B" w14:textId="77777777" w:rsidR="00696606" w:rsidRDefault="00696606" w:rsidP="00C87FFB">
            <w:pPr>
              <w:pStyle w:val="TableRowCentered"/>
              <w:jc w:val="left"/>
              <w:rPr>
                <w:sz w:val="22"/>
              </w:rPr>
            </w:pPr>
          </w:p>
          <w:p w14:paraId="54CC3D02" w14:textId="77777777" w:rsidR="00696606" w:rsidRDefault="00696606" w:rsidP="00C87FFB">
            <w:pPr>
              <w:pStyle w:val="TableRowCentered"/>
              <w:jc w:val="left"/>
              <w:rPr>
                <w:sz w:val="22"/>
              </w:rPr>
            </w:pPr>
          </w:p>
          <w:p w14:paraId="454573A3" w14:textId="585F1845" w:rsidR="00696606" w:rsidRDefault="00696606" w:rsidP="00C87FFB">
            <w:pPr>
              <w:pStyle w:val="TableRowCentered"/>
              <w:jc w:val="left"/>
              <w:rPr>
                <w:sz w:val="22"/>
              </w:rPr>
            </w:pPr>
            <w:r>
              <w:rPr>
                <w:sz w:val="22"/>
              </w:rPr>
              <w:t>1,2,3,4 &amp; 5</w:t>
            </w:r>
          </w:p>
        </w:tc>
      </w:tr>
      <w:tr w:rsidR="00C87FFB" w14:paraId="2296C47C" w14:textId="77777777" w:rsidTr="00EF7FAB">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700F3" w14:textId="2918B9BC" w:rsidR="00C87FFB" w:rsidRDefault="00C87FFB" w:rsidP="00C87FFB">
            <w:pPr>
              <w:pStyle w:val="TableRowCentered"/>
              <w:ind w:left="0"/>
              <w:jc w:val="left"/>
              <w:rPr>
                <w:lang w:val="en-US"/>
              </w:rPr>
            </w:pPr>
            <w:r w:rsidRPr="001B3C25">
              <w:rPr>
                <w:lang w:val="en-US"/>
              </w:rPr>
              <w:t>ELSA practitioner working across Year 2 to year 6. She provides much needed emotional and personal support for pupils with low self-esteem and poor self-regulation skills.</w:t>
            </w:r>
            <w:r w:rsidR="00635A25">
              <w:rPr>
                <w:lang w:val="en-US"/>
              </w:rPr>
              <w:t xml:space="preserve"> </w:t>
            </w:r>
            <w:r w:rsidR="00182F98">
              <w:rPr>
                <w:lang w:val="en-US"/>
              </w:rPr>
              <w:t xml:space="preserve"> </w:t>
            </w:r>
          </w:p>
          <w:p w14:paraId="671EC78E" w14:textId="7A47585F" w:rsidR="00C87FFB" w:rsidRPr="001B3C25" w:rsidRDefault="00C87FFB" w:rsidP="00C87FFB">
            <w:pPr>
              <w:pStyle w:val="TableRowCentered"/>
              <w:ind w:left="0"/>
              <w:jc w:val="left"/>
              <w:rPr>
                <w:lang w:val="en-US"/>
              </w:rPr>
            </w:pPr>
            <w:r>
              <w:rPr>
                <w:sz w:val="22"/>
              </w:rPr>
              <w:t>ELSA one to one support</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A8048" w14:textId="452F9EFD" w:rsidR="00C87FFB" w:rsidRPr="00696606" w:rsidRDefault="00C87FFB" w:rsidP="00C87FFB">
            <w:pPr>
              <w:pStyle w:val="TableRowCentered"/>
              <w:jc w:val="left"/>
              <w:rPr>
                <w:i/>
                <w:sz w:val="22"/>
              </w:rPr>
            </w:pPr>
            <w:r w:rsidRPr="00696606">
              <w:rPr>
                <w:i/>
              </w:rPr>
              <w:t>Many of our disadvantaged children have high emotional need – having ELSA support provided them with emotional and pastoral support, on top of the academic support they receive in class or through TA interventions.</w:t>
            </w:r>
            <w:r w:rsidRPr="00696606">
              <w:rPr>
                <w:i/>
                <w:noProof/>
                <w:sz w:val="22"/>
              </w:rPr>
              <w:drawing>
                <wp:anchor distT="0" distB="0" distL="114300" distR="114300" simplePos="0" relativeHeight="251685888" behindDoc="1" locked="0" layoutInCell="1" allowOverlap="1" wp14:anchorId="6384B5F8" wp14:editId="4709BE16">
                  <wp:simplePos x="0" y="0"/>
                  <wp:positionH relativeFrom="column">
                    <wp:posOffset>-26035</wp:posOffset>
                  </wp:positionH>
                  <wp:positionV relativeFrom="paragraph">
                    <wp:posOffset>737870</wp:posOffset>
                  </wp:positionV>
                  <wp:extent cx="6591300" cy="7378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591300" cy="73787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2100" w14:textId="308CB25D" w:rsidR="00C87FFB" w:rsidRDefault="00696606" w:rsidP="00C87FFB">
            <w:pPr>
              <w:pStyle w:val="TableRowCentered"/>
              <w:jc w:val="left"/>
              <w:rPr>
                <w:sz w:val="22"/>
              </w:rPr>
            </w:pPr>
            <w:r>
              <w:rPr>
                <w:sz w:val="22"/>
              </w:rPr>
              <w:t xml:space="preserve">1, 5 &amp; 6 </w:t>
            </w:r>
          </w:p>
        </w:tc>
      </w:tr>
      <w:tr w:rsidR="00C87FFB" w14:paraId="7DCB49AD" w14:textId="77777777" w:rsidTr="00EF7FAB">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1F19" w14:textId="77777777" w:rsidR="00C87FFB" w:rsidRDefault="00C87FFB" w:rsidP="00383B68">
            <w:pPr>
              <w:pStyle w:val="TableRowCentered"/>
              <w:ind w:left="0"/>
              <w:jc w:val="left"/>
              <w:rPr>
                <w:lang w:val="en-US"/>
              </w:rPr>
            </w:pPr>
            <w:r>
              <w:rPr>
                <w:lang w:val="en-US"/>
              </w:rPr>
              <w:t>Employment of a sports coach at lunchtime to improve fitness and social skills</w:t>
            </w:r>
          </w:p>
          <w:p w14:paraId="61CA500F" w14:textId="64D9E9C3" w:rsidR="00383B68" w:rsidRPr="001B3C25" w:rsidRDefault="00383B68" w:rsidP="00383B68">
            <w:pPr>
              <w:pStyle w:val="TableRowCentered"/>
              <w:ind w:left="0"/>
              <w:jc w:val="left"/>
              <w:rPr>
                <w:lang w:val="en-US"/>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45A5" w14:textId="7B399316" w:rsidR="00C87FFB" w:rsidRDefault="00C87FFB" w:rsidP="00C87FFB">
            <w:pPr>
              <w:pStyle w:val="TableRowCentered"/>
              <w:jc w:val="left"/>
              <w:rPr>
                <w:sz w:val="22"/>
              </w:rPr>
            </w:pPr>
            <w:r w:rsidRPr="00007F4D">
              <w:rPr>
                <w:noProof/>
                <w:sz w:val="22"/>
              </w:rPr>
              <w:drawing>
                <wp:anchor distT="0" distB="0" distL="114300" distR="114300" simplePos="0" relativeHeight="251686912" behindDoc="1" locked="0" layoutInCell="1" allowOverlap="1" wp14:anchorId="2A733D6B" wp14:editId="25C79672">
                  <wp:simplePos x="0" y="0"/>
                  <wp:positionH relativeFrom="column">
                    <wp:posOffset>7620</wp:posOffset>
                  </wp:positionH>
                  <wp:positionV relativeFrom="paragraph">
                    <wp:posOffset>60325</wp:posOffset>
                  </wp:positionV>
                  <wp:extent cx="6530340" cy="410210"/>
                  <wp:effectExtent l="0" t="0" r="381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538905" cy="410748"/>
                          </a:xfrm>
                          <a:prstGeom prst="rect">
                            <a:avLst/>
                          </a:prstGeom>
                        </pic:spPr>
                      </pic:pic>
                    </a:graphicData>
                  </a:graphic>
                  <wp14:sizeRelH relativeFrom="margin">
                    <wp14:pctWidth>0</wp14:pctWidth>
                  </wp14:sizeRelH>
                </wp:anchor>
              </w:drawing>
            </w:r>
          </w:p>
          <w:p w14:paraId="1C292CCE" w14:textId="3F7B60B3" w:rsidR="00C87FFB" w:rsidRDefault="00C87FFB" w:rsidP="00C87FFB">
            <w:pPr>
              <w:pStyle w:val="TableRowCentered"/>
              <w:jc w:val="left"/>
              <w:rPr>
                <w:sz w:val="22"/>
              </w:rPr>
            </w:pPr>
          </w:p>
          <w:p w14:paraId="296E2ADD" w14:textId="3400C242" w:rsidR="00C87FFB" w:rsidRPr="009F0136" w:rsidRDefault="00C87FFB" w:rsidP="00C87FFB">
            <w:pPr>
              <w:pStyle w:val="TableRowCentered"/>
              <w:jc w:val="left"/>
              <w:rPr>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F2AD8" w14:textId="331CD17B" w:rsidR="00C87FFB" w:rsidRDefault="00696606" w:rsidP="00C87FFB">
            <w:pPr>
              <w:pStyle w:val="TableRowCentered"/>
              <w:jc w:val="left"/>
              <w:rPr>
                <w:sz w:val="22"/>
              </w:rPr>
            </w:pPr>
            <w:r>
              <w:rPr>
                <w:sz w:val="22"/>
              </w:rPr>
              <w:t>1 &amp; 5</w:t>
            </w:r>
          </w:p>
        </w:tc>
      </w:tr>
      <w:tr w:rsidR="00C87FFB" w14:paraId="1A573202" w14:textId="77777777" w:rsidTr="00EF7FAB">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FFF84" w14:textId="0203F44B" w:rsidR="00C87FFB" w:rsidRPr="001B3C25" w:rsidRDefault="00C87FFB" w:rsidP="00C87FFB">
            <w:pPr>
              <w:pStyle w:val="TableRowCentered"/>
              <w:ind w:left="0"/>
              <w:jc w:val="left"/>
              <w:rPr>
                <w:szCs w:val="24"/>
              </w:rPr>
            </w:pPr>
            <w:r w:rsidRPr="001B3C25">
              <w:rPr>
                <w:szCs w:val="24"/>
                <w:lang w:val="en-US"/>
              </w:rPr>
              <w:t>Yoga/mindfulness afterschool club</w:t>
            </w:r>
            <w:r w:rsidR="00383B68">
              <w:rPr>
                <w:szCs w:val="24"/>
                <w:lang w:val="en-US"/>
              </w:rPr>
              <w:t xml:space="preserve"> – for children &amp; staff</w:t>
            </w:r>
          </w:p>
          <w:p w14:paraId="51CD358A" w14:textId="5085EF13" w:rsidR="00C87FFB" w:rsidRPr="001B3C25" w:rsidRDefault="00C87FFB" w:rsidP="00383B68">
            <w:pPr>
              <w:pStyle w:val="TableRowCentered"/>
              <w:ind w:left="0"/>
              <w:jc w:val="left"/>
              <w:rPr>
                <w:szCs w:val="24"/>
                <w:lang w:val="en-US"/>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D0C4" w14:textId="1BE193A9" w:rsidR="00C87FFB" w:rsidRDefault="00C87FFB" w:rsidP="00C87FFB">
            <w:pPr>
              <w:pStyle w:val="TableRowCentered"/>
              <w:jc w:val="left"/>
              <w:rPr>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BCAE" w14:textId="4767F292" w:rsidR="00C87FFB" w:rsidRDefault="00696606" w:rsidP="00C87FFB">
            <w:pPr>
              <w:pStyle w:val="TableRowCentered"/>
              <w:jc w:val="left"/>
              <w:rPr>
                <w:sz w:val="22"/>
              </w:rPr>
            </w:pPr>
            <w:r>
              <w:rPr>
                <w:sz w:val="22"/>
              </w:rPr>
              <w:t>1</w:t>
            </w:r>
          </w:p>
        </w:tc>
      </w:tr>
      <w:tr w:rsidR="00C87FFB" w14:paraId="1BCC28F4" w14:textId="77777777" w:rsidTr="00EF7FAB">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C0B0D" w14:textId="6BAA25AD" w:rsidR="00C87FFB" w:rsidRPr="001B3C25" w:rsidRDefault="00C87FFB" w:rsidP="00C87FFB">
            <w:pPr>
              <w:pStyle w:val="TableRowCentered"/>
              <w:jc w:val="left"/>
              <w:rPr>
                <w:szCs w:val="24"/>
                <w:lang w:val="en-US"/>
              </w:rPr>
            </w:pPr>
            <w:r w:rsidRPr="00696606">
              <w:t>Visitors, trips and other experiences to be planned throughout the curriculum to enhance children’s cultural capital and improve tier 2 vocabulary</w:t>
            </w:r>
            <w:r w:rsidR="00B32EFC">
              <w:t xml:space="preserve"> *</w:t>
            </w:r>
            <w:r w:rsidR="00C76CD5">
              <w:t xml:space="preserve"> £8.000</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B18F" w14:textId="4F014C1B" w:rsidR="00C87FFB" w:rsidRPr="00696606" w:rsidRDefault="00C87FFB" w:rsidP="00C87FFB">
            <w:pPr>
              <w:pStyle w:val="TableRowCentered"/>
              <w:jc w:val="left"/>
              <w:rPr>
                <w:i/>
                <w:sz w:val="22"/>
              </w:rPr>
            </w:pPr>
            <w:r w:rsidRPr="00696606">
              <w:rPr>
                <w:i/>
              </w:rPr>
              <w:t xml:space="preserve">Many of our disadvantaged children do not have the </w:t>
            </w:r>
            <w:r w:rsidR="00CF01F7" w:rsidRPr="00696606">
              <w:rPr>
                <w:i/>
              </w:rPr>
              <w:t>experiences, which will help with social mobility,</w:t>
            </w:r>
            <w:r w:rsidRPr="00696606">
              <w:rPr>
                <w:i/>
              </w:rPr>
              <w:t xml:space="preserve"> and Ofsted have identified this as a key area in their judgements of schools’ effectiveness.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8B1DC" w14:textId="58A8C22C" w:rsidR="00C87FFB" w:rsidRDefault="00CF01F7" w:rsidP="00C87FFB">
            <w:pPr>
              <w:pStyle w:val="TableRowCentered"/>
              <w:jc w:val="left"/>
              <w:rPr>
                <w:sz w:val="22"/>
              </w:rPr>
            </w:pPr>
            <w:r>
              <w:rPr>
                <w:sz w:val="22"/>
              </w:rPr>
              <w:t>1, 2, 3 , 4 &amp; 5</w:t>
            </w:r>
          </w:p>
        </w:tc>
      </w:tr>
      <w:tr w:rsidR="00C87FFB" w14:paraId="405B81D6" w14:textId="77777777" w:rsidTr="00EF7FAB">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D7E21" w14:textId="0F9F668D" w:rsidR="00C87FFB" w:rsidRDefault="00696606" w:rsidP="00C87FFB">
            <w:pPr>
              <w:pStyle w:val="TableRowCentered"/>
              <w:ind w:left="0"/>
              <w:jc w:val="left"/>
              <w:rPr>
                <w:szCs w:val="24"/>
                <w:lang w:val="en-US"/>
              </w:rPr>
            </w:pPr>
            <w:r>
              <w:rPr>
                <w:szCs w:val="24"/>
                <w:lang w:val="en-US"/>
              </w:rPr>
              <w:t xml:space="preserve">Two </w:t>
            </w:r>
            <w:r w:rsidR="00C87FFB" w:rsidRPr="001B3C25">
              <w:rPr>
                <w:szCs w:val="24"/>
                <w:lang w:val="en-US"/>
              </w:rPr>
              <w:t>mini buses</w:t>
            </w:r>
            <w:r>
              <w:rPr>
                <w:szCs w:val="24"/>
                <w:lang w:val="en-US"/>
              </w:rPr>
              <w:t xml:space="preserve"> purchased on a lease agreement </w:t>
            </w:r>
          </w:p>
          <w:p w14:paraId="2AE2D3A9" w14:textId="77777777" w:rsidR="00C87FFB" w:rsidRPr="001B3C25" w:rsidRDefault="00C87FFB" w:rsidP="00AB0911">
            <w:pPr>
              <w:pStyle w:val="TableRowCentered"/>
              <w:ind w:left="0"/>
              <w:jc w:val="left"/>
              <w:rPr>
                <w:szCs w:val="24"/>
                <w:lang w:val="en-US"/>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C95E" w14:textId="1490D4FE" w:rsidR="00C87FFB" w:rsidRDefault="00696606" w:rsidP="00C87FFB">
            <w:pPr>
              <w:pStyle w:val="TableRowCentered"/>
              <w:jc w:val="left"/>
              <w:rPr>
                <w:sz w:val="22"/>
              </w:rPr>
            </w:pPr>
            <w:r>
              <w:rPr>
                <w:i/>
              </w:rPr>
              <w:t xml:space="preserve">This allows children to visit places beyond their immediate locality and experience a broad and balanced curriculum, including activities they would not access e.g. theatre trips, swimming, residential visits etc. </w:t>
            </w:r>
            <w:r w:rsidR="00CF01F7">
              <w:rPr>
                <w:i/>
              </w:rPr>
              <w:t xml:space="preserve"> Our evidence is clear that </w:t>
            </w:r>
            <w:r>
              <w:rPr>
                <w:i/>
              </w:rPr>
              <w:t xml:space="preserve">these </w:t>
            </w:r>
            <w:r w:rsidR="00CF01F7">
              <w:rPr>
                <w:i/>
              </w:rPr>
              <w:t xml:space="preserve">rich first hand </w:t>
            </w:r>
            <w:r>
              <w:rPr>
                <w:i/>
              </w:rPr>
              <w:t>experiences support</w:t>
            </w:r>
            <w:r w:rsidR="00CF01F7">
              <w:rPr>
                <w:i/>
              </w:rPr>
              <w:t xml:space="preserve"> and build on</w:t>
            </w:r>
            <w:r>
              <w:rPr>
                <w:i/>
              </w:rPr>
              <w:t xml:space="preserve"> children’s vocabulary, offer healthy life choices and support ‘sticky knowledge’</w:t>
            </w:r>
            <w:r w:rsidR="00CF01F7">
              <w:rPr>
                <w:i/>
              </w:rPr>
              <w:t xml:space="preserve"> enabling learners</w:t>
            </w:r>
            <w:r>
              <w:rPr>
                <w:i/>
              </w:rPr>
              <w:t xml:space="preserve"> to know more and remember </w:t>
            </w:r>
            <w:r w:rsidR="00CF01F7">
              <w:rPr>
                <w:i/>
              </w:rPr>
              <w:t>more. Often this translates into their writing and communication skills.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0639" w14:textId="193A9376" w:rsidR="00C87FFB" w:rsidRDefault="00CF01F7" w:rsidP="00C87FFB">
            <w:pPr>
              <w:pStyle w:val="TableRowCentered"/>
              <w:jc w:val="left"/>
              <w:rPr>
                <w:sz w:val="22"/>
              </w:rPr>
            </w:pPr>
            <w:r>
              <w:rPr>
                <w:sz w:val="22"/>
              </w:rPr>
              <w:t>1, 2, 3, 4 &amp; 5</w:t>
            </w:r>
          </w:p>
        </w:tc>
      </w:tr>
      <w:tr w:rsidR="00C87FFB" w14:paraId="1A6D76F0" w14:textId="77777777" w:rsidTr="00EF7FAB">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4FA9A" w14:textId="406A1ACC" w:rsidR="00C87FFB" w:rsidRDefault="00C87FFB" w:rsidP="00C87FFB">
            <w:pPr>
              <w:pStyle w:val="TableRowCentered"/>
              <w:ind w:left="0"/>
              <w:jc w:val="left"/>
              <w:rPr>
                <w:szCs w:val="24"/>
                <w:lang w:val="en-US"/>
              </w:rPr>
            </w:pPr>
            <w:r w:rsidRPr="001B3C25">
              <w:rPr>
                <w:szCs w:val="24"/>
                <w:lang w:val="en-US"/>
              </w:rPr>
              <w:t xml:space="preserve">Heavily </w:t>
            </w:r>
            <w:proofErr w:type="spellStart"/>
            <w:r w:rsidRPr="001B3C25">
              <w:rPr>
                <w:szCs w:val="24"/>
                <w:lang w:val="en-US"/>
              </w:rPr>
              <w:t>subsidised</w:t>
            </w:r>
            <w:proofErr w:type="spellEnd"/>
            <w:r w:rsidRPr="001B3C25">
              <w:rPr>
                <w:szCs w:val="24"/>
                <w:lang w:val="en-US"/>
              </w:rPr>
              <w:t xml:space="preserve"> (or free) a</w:t>
            </w:r>
            <w:r>
              <w:rPr>
                <w:szCs w:val="24"/>
                <w:lang w:val="en-US"/>
              </w:rPr>
              <w:t xml:space="preserve">fter school clubs, </w:t>
            </w:r>
            <w:r w:rsidRPr="001B3C25">
              <w:rPr>
                <w:szCs w:val="24"/>
                <w:lang w:val="en-US"/>
              </w:rPr>
              <w:t>which are targeted for the most vulnerable children</w:t>
            </w:r>
          </w:p>
          <w:p w14:paraId="72F50BF2" w14:textId="315E1519" w:rsidR="00C87FFB" w:rsidRPr="001B3C25" w:rsidRDefault="00C87FFB" w:rsidP="00AB0911">
            <w:pPr>
              <w:pStyle w:val="TableRowCentered"/>
              <w:ind w:left="0"/>
              <w:jc w:val="left"/>
              <w:rPr>
                <w:szCs w:val="24"/>
                <w:lang w:val="en-US"/>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83302" w14:textId="3B16481F" w:rsidR="00C87FFB" w:rsidRPr="00696606" w:rsidRDefault="00C87FFB" w:rsidP="00C87FFB">
            <w:pPr>
              <w:pStyle w:val="TableRowCentered"/>
              <w:jc w:val="left"/>
              <w:rPr>
                <w:i/>
                <w:sz w:val="22"/>
              </w:rPr>
            </w:pPr>
            <w:r w:rsidRPr="00696606">
              <w:rPr>
                <w:i/>
              </w:rPr>
              <w:t>Many of our disadvantaged children do not have the experiences which will help with social mobility and Ofsted have identified this as a key area in their judgements of schools’ effectiveness. The Sutton Trust recommends that schools’ pupil premium money could be used for enrichment vouchers to offer middle class experiences to those who actually need them most. Creating Cultural Capital (2015)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9A361" w14:textId="61FF5E40" w:rsidR="00C87FFB" w:rsidRDefault="00696606" w:rsidP="00C87FFB">
            <w:pPr>
              <w:pStyle w:val="TableRowCentered"/>
              <w:jc w:val="left"/>
              <w:rPr>
                <w:sz w:val="22"/>
              </w:rPr>
            </w:pPr>
            <w:r>
              <w:rPr>
                <w:sz w:val="22"/>
              </w:rPr>
              <w:t>1 &amp; 5</w:t>
            </w:r>
          </w:p>
        </w:tc>
      </w:tr>
    </w:tbl>
    <w:p w14:paraId="6AC57E2C" w14:textId="487FD218" w:rsidR="0079671E" w:rsidRDefault="009D71E8" w:rsidP="00120AB1">
      <w:pPr>
        <w:rPr>
          <w:i/>
          <w:iCs/>
          <w:color w:val="104F75"/>
          <w:sz w:val="28"/>
          <w:szCs w:val="28"/>
        </w:rPr>
      </w:pPr>
      <w:r w:rsidRPr="00E93A79">
        <w:rPr>
          <w:b/>
          <w:bCs/>
          <w:color w:val="104F75"/>
          <w:sz w:val="28"/>
          <w:szCs w:val="28"/>
        </w:rPr>
        <w:t xml:space="preserve">Total budgeted cost: </w:t>
      </w:r>
      <w:r w:rsidRPr="009D381C">
        <w:rPr>
          <w:b/>
          <w:bCs/>
          <w:color w:val="104F75"/>
          <w:sz w:val="28"/>
          <w:szCs w:val="28"/>
        </w:rPr>
        <w:t xml:space="preserve">£ </w:t>
      </w:r>
      <w:r w:rsidR="00C2590F">
        <w:rPr>
          <w:b/>
          <w:i/>
          <w:iCs/>
          <w:color w:val="104F75"/>
          <w:sz w:val="28"/>
          <w:szCs w:val="28"/>
        </w:rPr>
        <w:t>567,511.16</w:t>
      </w:r>
    </w:p>
    <w:p w14:paraId="59F57419" w14:textId="77777777" w:rsidR="00DD0B97" w:rsidRPr="0079671E" w:rsidRDefault="00DD0B97" w:rsidP="00120AB1">
      <w:pPr>
        <w:rPr>
          <w:i/>
          <w:iCs/>
          <w:color w:val="104F75"/>
          <w:sz w:val="28"/>
          <w:szCs w:val="28"/>
        </w:rPr>
      </w:pPr>
    </w:p>
    <w:p w14:paraId="2A7D5542" w14:textId="77777777" w:rsidR="00E66558" w:rsidRDefault="009D71E8">
      <w:pPr>
        <w:pStyle w:val="Heading1"/>
      </w:pPr>
      <w:r>
        <w:t>Part B: Review of outcomes in the previous academic year</w:t>
      </w:r>
    </w:p>
    <w:p w14:paraId="2A7D5543" w14:textId="4D5A094C" w:rsidR="00E66558" w:rsidRDefault="009D71E8">
      <w:pPr>
        <w:pStyle w:val="Heading2"/>
      </w:pPr>
      <w:r>
        <w:t>Pupil premium strategy outcomes</w:t>
      </w:r>
    </w:p>
    <w:p w14:paraId="12239209" w14:textId="065E94D8" w:rsidR="00A3621F" w:rsidRDefault="00A3621F" w:rsidP="00A3621F">
      <w:r>
        <w:t>Due to COVID -19, performance measures have not been published for 2020 to 202</w:t>
      </w:r>
      <w:r w:rsidR="00382917">
        <w:t>1</w:t>
      </w:r>
      <w:r>
        <w:t>, and 2020/21 results will not be used to hold schools to account.</w:t>
      </w:r>
    </w:p>
    <w:p w14:paraId="17F271BE" w14:textId="0DA228F7" w:rsidR="00A3621F" w:rsidRPr="00A3621F" w:rsidRDefault="00A3621F" w:rsidP="00A3621F">
      <w:pPr>
        <w:rPr>
          <w:b/>
        </w:rPr>
      </w:pPr>
      <w:r w:rsidRPr="00A3621F">
        <w:rPr>
          <w:b/>
        </w:rPr>
        <w:t>Desired Outcomes for 2020/21</w:t>
      </w:r>
    </w:p>
    <w:tbl>
      <w:tblPr>
        <w:tblW w:w="14596" w:type="dxa"/>
        <w:tblCellMar>
          <w:left w:w="10" w:type="dxa"/>
          <w:right w:w="10" w:type="dxa"/>
        </w:tblCellMar>
        <w:tblLook w:val="04A0" w:firstRow="1" w:lastRow="0" w:firstColumn="1" w:lastColumn="0" w:noHBand="0" w:noVBand="1"/>
      </w:tblPr>
      <w:tblGrid>
        <w:gridCol w:w="3539"/>
        <w:gridCol w:w="11057"/>
      </w:tblGrid>
      <w:tr w:rsidR="00A3621F" w14:paraId="19A90A12" w14:textId="77777777" w:rsidTr="00376A46">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FB8153" w14:textId="77777777" w:rsidR="00A3621F" w:rsidRPr="00A3621F" w:rsidRDefault="00A3621F" w:rsidP="00376A46">
            <w:pPr>
              <w:pStyle w:val="TableRow"/>
              <w:rPr>
                <w:rFonts w:cs="Calibri"/>
                <w:b/>
                <w:sz w:val="22"/>
                <w:szCs w:val="22"/>
              </w:rPr>
            </w:pPr>
            <w:r w:rsidRPr="00A3621F">
              <w:rPr>
                <w:rFonts w:cs="Calibri"/>
                <w:b/>
                <w:sz w:val="22"/>
                <w:szCs w:val="22"/>
              </w:rPr>
              <w:t>Priority 1</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49D17DC" w14:textId="77777777" w:rsidR="00A3621F" w:rsidRDefault="00A3621F" w:rsidP="00376A46">
            <w:pPr>
              <w:pStyle w:val="TableRow"/>
            </w:pPr>
            <w:r>
              <w:t xml:space="preserve">To support and enhance the </w:t>
            </w:r>
            <w:r w:rsidRPr="00040EF8">
              <w:t>catch up strategy for closing the gaps in phonics, reading, writing &amp; maths.</w:t>
            </w:r>
          </w:p>
        </w:tc>
      </w:tr>
      <w:tr w:rsidR="00A3621F" w:rsidRPr="00886E3C" w14:paraId="42166783" w14:textId="77777777" w:rsidTr="00376A46">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2BC175B1" w14:textId="77777777" w:rsidR="00A3621F" w:rsidRPr="00A3621F" w:rsidRDefault="00A3621F" w:rsidP="00376A46">
            <w:pPr>
              <w:pStyle w:val="TableRow"/>
              <w:rPr>
                <w:rFonts w:cs="Calibri"/>
                <w:sz w:val="22"/>
                <w:szCs w:val="22"/>
              </w:rPr>
            </w:pPr>
            <w:r w:rsidRPr="00A3621F">
              <w:rPr>
                <w:rFonts w:cs="Calibri"/>
                <w:sz w:val="22"/>
                <w:szCs w:val="22"/>
              </w:rPr>
              <w:t>Evaluation &amp; Impact</w:t>
            </w:r>
          </w:p>
        </w:tc>
        <w:tc>
          <w:tcPr>
            <w:tcW w:w="11057"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37CCE21D" w14:textId="77777777" w:rsidR="00A3621F" w:rsidRPr="00886E3C" w:rsidRDefault="00A3621F" w:rsidP="00637316">
            <w:pPr>
              <w:pStyle w:val="TableRow"/>
              <w:numPr>
                <w:ilvl w:val="0"/>
                <w:numId w:val="23"/>
              </w:numPr>
              <w:ind w:left="360"/>
              <w:textAlignment w:val="baseline"/>
              <w:rPr>
                <w:i/>
                <w:sz w:val="20"/>
                <w:szCs w:val="20"/>
              </w:rPr>
            </w:pPr>
            <w:r w:rsidRPr="00886E3C">
              <w:rPr>
                <w:i/>
                <w:sz w:val="20"/>
                <w:szCs w:val="20"/>
              </w:rPr>
              <w:t xml:space="preserve">Intervention plans, CPD and monitoring continued throughout the summer term. </w:t>
            </w:r>
          </w:p>
          <w:p w14:paraId="4A0B5212" w14:textId="26D15665" w:rsidR="00A3621F" w:rsidRDefault="00A3621F" w:rsidP="00637316">
            <w:pPr>
              <w:pStyle w:val="TableRow"/>
              <w:numPr>
                <w:ilvl w:val="0"/>
                <w:numId w:val="23"/>
              </w:numPr>
              <w:ind w:left="360"/>
              <w:textAlignment w:val="baseline"/>
              <w:rPr>
                <w:i/>
                <w:sz w:val="20"/>
                <w:szCs w:val="20"/>
              </w:rPr>
            </w:pPr>
            <w:r w:rsidRPr="00886E3C">
              <w:rPr>
                <w:i/>
                <w:sz w:val="20"/>
                <w:szCs w:val="20"/>
              </w:rPr>
              <w:t xml:space="preserve">Year </w:t>
            </w:r>
            <w:r>
              <w:rPr>
                <w:i/>
                <w:sz w:val="20"/>
                <w:szCs w:val="20"/>
              </w:rPr>
              <w:t>3</w:t>
            </w:r>
            <w:r w:rsidRPr="00886E3C">
              <w:rPr>
                <w:i/>
                <w:sz w:val="20"/>
                <w:szCs w:val="20"/>
              </w:rPr>
              <w:t xml:space="preserve"> </w:t>
            </w:r>
            <w:r>
              <w:rPr>
                <w:i/>
                <w:sz w:val="20"/>
                <w:szCs w:val="20"/>
              </w:rPr>
              <w:t>and</w:t>
            </w:r>
            <w:r w:rsidRPr="00886E3C">
              <w:rPr>
                <w:i/>
                <w:sz w:val="20"/>
                <w:szCs w:val="20"/>
              </w:rPr>
              <w:t xml:space="preserve"> Year </w:t>
            </w:r>
            <w:r>
              <w:rPr>
                <w:i/>
                <w:sz w:val="20"/>
                <w:szCs w:val="20"/>
              </w:rPr>
              <w:t>4</w:t>
            </w:r>
            <w:r w:rsidRPr="00886E3C">
              <w:rPr>
                <w:i/>
                <w:sz w:val="20"/>
                <w:szCs w:val="20"/>
              </w:rPr>
              <w:t xml:space="preserve"> – </w:t>
            </w:r>
            <w:r>
              <w:rPr>
                <w:i/>
                <w:sz w:val="20"/>
                <w:szCs w:val="20"/>
              </w:rPr>
              <w:t>Received s</w:t>
            </w:r>
            <w:r w:rsidRPr="00886E3C">
              <w:rPr>
                <w:i/>
                <w:sz w:val="20"/>
                <w:szCs w:val="20"/>
              </w:rPr>
              <w:t xml:space="preserve">upport with spelling and reading with the </w:t>
            </w:r>
            <w:r>
              <w:rPr>
                <w:i/>
                <w:sz w:val="20"/>
                <w:szCs w:val="20"/>
              </w:rPr>
              <w:t>lowest</w:t>
            </w:r>
            <w:r w:rsidRPr="00886E3C">
              <w:rPr>
                <w:i/>
                <w:sz w:val="20"/>
                <w:szCs w:val="20"/>
              </w:rPr>
              <w:t xml:space="preserve"> 20% children making less than expected progress. Assessment of these children suggest they are now on track and are now making at least expected progress. </w:t>
            </w:r>
          </w:p>
          <w:p w14:paraId="4D04895C" w14:textId="4FEBB413" w:rsidR="00A3621F" w:rsidRPr="00A3621F" w:rsidRDefault="00A3621F" w:rsidP="00637316">
            <w:pPr>
              <w:pStyle w:val="TableRow"/>
              <w:numPr>
                <w:ilvl w:val="0"/>
                <w:numId w:val="23"/>
              </w:numPr>
              <w:ind w:left="360"/>
              <w:textAlignment w:val="baseline"/>
              <w:rPr>
                <w:i/>
                <w:sz w:val="20"/>
                <w:szCs w:val="20"/>
              </w:rPr>
            </w:pPr>
            <w:r w:rsidRPr="007C3C66">
              <w:rPr>
                <w:i/>
                <w:sz w:val="20"/>
                <w:szCs w:val="20"/>
              </w:rPr>
              <w:t xml:space="preserve">Year 2 and 1 have received targeted support for children. Year 2 </w:t>
            </w:r>
            <w:r w:rsidRPr="007C3C66">
              <w:rPr>
                <w:rFonts w:cs="Arial"/>
                <w:i/>
                <w:color w:val="auto"/>
                <w:sz w:val="20"/>
                <w:szCs w:val="16"/>
              </w:rPr>
              <w:t>76% of the cohort are working at the expected standard.</w:t>
            </w:r>
            <w:r w:rsidRPr="007C3C66">
              <w:rPr>
                <w:i/>
                <w:color w:val="auto"/>
                <w:sz w:val="32"/>
              </w:rPr>
              <w:t xml:space="preserve"> </w:t>
            </w:r>
            <w:r w:rsidRPr="007C3C66">
              <w:rPr>
                <w:i/>
                <w:color w:val="auto"/>
                <w:sz w:val="20"/>
              </w:rPr>
              <w:t>In year 2</w:t>
            </w:r>
            <w:r>
              <w:rPr>
                <w:rFonts w:cs="Arial"/>
                <w:i/>
                <w:color w:val="auto"/>
                <w:sz w:val="20"/>
                <w:szCs w:val="16"/>
              </w:rPr>
              <w:t>,</w:t>
            </w:r>
            <w:r w:rsidRPr="007C3C66">
              <w:rPr>
                <w:rFonts w:cs="Arial"/>
                <w:i/>
                <w:color w:val="auto"/>
                <w:sz w:val="20"/>
                <w:szCs w:val="16"/>
              </w:rPr>
              <w:t xml:space="preserve"> 76%</w:t>
            </w:r>
            <w:r>
              <w:rPr>
                <w:rFonts w:cs="Arial"/>
                <w:i/>
                <w:color w:val="auto"/>
                <w:sz w:val="20"/>
                <w:szCs w:val="16"/>
              </w:rPr>
              <w:t xml:space="preserve"> achieved the standard for PST</w:t>
            </w:r>
            <w:r w:rsidRPr="007C3C66">
              <w:rPr>
                <w:rFonts w:cs="Arial"/>
                <w:i/>
                <w:color w:val="auto"/>
                <w:sz w:val="20"/>
                <w:szCs w:val="16"/>
              </w:rPr>
              <w:t xml:space="preserve"> (Prediction 63% based on Year 1 assessment and Year 2 autumn data)</w:t>
            </w:r>
          </w:p>
        </w:tc>
      </w:tr>
      <w:tr w:rsidR="00A3621F" w14:paraId="57FDAB93" w14:textId="77777777" w:rsidTr="00376A46">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696E08" w14:textId="77777777" w:rsidR="00A3621F" w:rsidRPr="00B76D07" w:rsidRDefault="00A3621F" w:rsidP="00376A46">
            <w:pPr>
              <w:pStyle w:val="TableRow"/>
              <w:rPr>
                <w:rFonts w:cs="Calibri"/>
                <w:b/>
                <w:sz w:val="22"/>
                <w:szCs w:val="22"/>
              </w:rPr>
            </w:pPr>
            <w:r w:rsidRPr="00B76D07">
              <w:rPr>
                <w:rFonts w:cs="Calibri"/>
                <w:b/>
                <w:sz w:val="22"/>
                <w:szCs w:val="22"/>
              </w:rPr>
              <w:t>Priority 2</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AF0272" w14:textId="273AC41C" w:rsidR="00A3621F" w:rsidRDefault="00A3621F" w:rsidP="00376A46">
            <w:pPr>
              <w:pStyle w:val="TableRow"/>
            </w:pPr>
            <w:r>
              <w:t xml:space="preserve">Employment of skilled IT teaching assistant to </w:t>
            </w:r>
            <w:r w:rsidR="00B76D07">
              <w:t xml:space="preserve">help </w:t>
            </w:r>
            <w:r>
              <w:t xml:space="preserve">deliver and embed a digital/remote learning strategy. </w:t>
            </w:r>
          </w:p>
        </w:tc>
      </w:tr>
      <w:tr w:rsidR="00A3621F" w:rsidRPr="00772DEC" w14:paraId="64B0D1B4" w14:textId="77777777" w:rsidTr="00376A46">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089EAC98" w14:textId="77777777" w:rsidR="00A3621F" w:rsidRPr="00B76D07" w:rsidRDefault="00A3621F" w:rsidP="00376A46">
            <w:pPr>
              <w:pStyle w:val="TableRow"/>
              <w:ind w:left="0"/>
              <w:rPr>
                <w:rFonts w:cs="Calibri"/>
                <w:sz w:val="22"/>
                <w:szCs w:val="22"/>
              </w:rPr>
            </w:pPr>
            <w:r w:rsidRPr="00B76D07">
              <w:rPr>
                <w:rFonts w:cs="Calibri"/>
                <w:sz w:val="22"/>
                <w:szCs w:val="22"/>
              </w:rPr>
              <w:t>Evaluation &amp; Impact</w:t>
            </w:r>
          </w:p>
        </w:tc>
        <w:tc>
          <w:tcPr>
            <w:tcW w:w="11057"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4A4FF80B" w14:textId="77777777" w:rsidR="00A3621F" w:rsidRDefault="00A3621F" w:rsidP="00637316">
            <w:pPr>
              <w:pStyle w:val="TableRow"/>
              <w:numPr>
                <w:ilvl w:val="0"/>
                <w:numId w:val="24"/>
              </w:numPr>
              <w:textAlignment w:val="baseline"/>
              <w:rPr>
                <w:i/>
                <w:sz w:val="20"/>
              </w:rPr>
            </w:pPr>
            <w:r>
              <w:rPr>
                <w:i/>
                <w:sz w:val="20"/>
              </w:rPr>
              <w:t xml:space="preserve">All staff have used MS Teams and have developed more confidence to use this to keep </w:t>
            </w:r>
            <w:r w:rsidRPr="00903F36">
              <w:rPr>
                <w:i/>
                <w:sz w:val="20"/>
              </w:rPr>
              <w:t xml:space="preserve">virtually </w:t>
            </w:r>
            <w:r>
              <w:rPr>
                <w:i/>
                <w:sz w:val="20"/>
              </w:rPr>
              <w:t xml:space="preserve">connected throughout the year. </w:t>
            </w:r>
          </w:p>
          <w:p w14:paraId="78EB9A01" w14:textId="77777777" w:rsidR="00A3621F" w:rsidRPr="00D82933" w:rsidRDefault="00A3621F" w:rsidP="00637316">
            <w:pPr>
              <w:pStyle w:val="ListParagraph"/>
              <w:numPr>
                <w:ilvl w:val="0"/>
                <w:numId w:val="25"/>
              </w:numPr>
              <w:suppressAutoHyphens w:val="0"/>
              <w:autoSpaceDN/>
              <w:spacing w:after="0" w:line="240" w:lineRule="auto"/>
              <w:rPr>
                <w:rFonts w:cs="Arial"/>
                <w:i/>
                <w:sz w:val="20"/>
              </w:rPr>
            </w:pPr>
            <w:r w:rsidRPr="00D82933">
              <w:rPr>
                <w:rFonts w:cs="Arial"/>
                <w:i/>
                <w:sz w:val="20"/>
              </w:rPr>
              <w:t>Teachers have used Teams effectively to deliver remote education. The AIP in May referred to</w:t>
            </w:r>
            <w:r w:rsidRPr="00D82933">
              <w:rPr>
                <w:rFonts w:cs="Arial"/>
              </w:rPr>
              <w:t xml:space="preserve"> ‘</w:t>
            </w:r>
            <w:r w:rsidRPr="00D82933">
              <w:rPr>
                <w:rFonts w:cs="Arial"/>
                <w:i/>
                <w:sz w:val="20"/>
              </w:rPr>
              <w:t>Senior leaders, teachers and all support staff are a united, committed team who have spared no effort in providing a high-quality education for pupils both in school and at home. All stakeholders that I spoke to agreed. There is a strong sense of shared purpose and determination to provide the best for all pupils, but especially the most vulnerable.’</w:t>
            </w:r>
          </w:p>
          <w:p w14:paraId="01801AAB" w14:textId="77777777" w:rsidR="00A3621F" w:rsidRPr="00D82933" w:rsidRDefault="00A3621F" w:rsidP="00637316">
            <w:pPr>
              <w:pStyle w:val="ListParagraph"/>
              <w:numPr>
                <w:ilvl w:val="0"/>
                <w:numId w:val="25"/>
              </w:numPr>
              <w:suppressAutoHyphens w:val="0"/>
              <w:autoSpaceDN/>
              <w:spacing w:after="0" w:line="240" w:lineRule="auto"/>
              <w:rPr>
                <w:rFonts w:cs="Arial"/>
              </w:rPr>
            </w:pPr>
            <w:r w:rsidRPr="00D82933">
              <w:rPr>
                <w:rFonts w:cs="Arial"/>
                <w:i/>
                <w:sz w:val="20"/>
              </w:rPr>
              <w:t xml:space="preserve">Children from year 1 upwards have also improved their Teams skills and from Jan to March 70-75% pupils engaged with remote learning. </w:t>
            </w:r>
          </w:p>
          <w:p w14:paraId="2A8BC0CE" w14:textId="77777777" w:rsidR="00A3621F" w:rsidRDefault="00A3621F" w:rsidP="00637316">
            <w:pPr>
              <w:pStyle w:val="TableRow"/>
              <w:numPr>
                <w:ilvl w:val="0"/>
                <w:numId w:val="24"/>
              </w:numPr>
              <w:textAlignment w:val="baseline"/>
              <w:rPr>
                <w:i/>
                <w:sz w:val="20"/>
              </w:rPr>
            </w:pPr>
            <w:r>
              <w:rPr>
                <w:i/>
                <w:sz w:val="20"/>
              </w:rPr>
              <w:t>Pupils in Year 4, 5 &amp; 6 have had additional lessons on how to access Teams, using passwords effectively.</w:t>
            </w:r>
          </w:p>
          <w:p w14:paraId="4E705888" w14:textId="77777777" w:rsidR="00A3621F" w:rsidRDefault="00A3621F" w:rsidP="00637316">
            <w:pPr>
              <w:pStyle w:val="TableRow"/>
              <w:numPr>
                <w:ilvl w:val="0"/>
                <w:numId w:val="24"/>
              </w:numPr>
              <w:textAlignment w:val="baseline"/>
              <w:rPr>
                <w:i/>
                <w:sz w:val="20"/>
              </w:rPr>
            </w:pPr>
            <w:r>
              <w:rPr>
                <w:i/>
                <w:sz w:val="20"/>
              </w:rPr>
              <w:t xml:space="preserve">E-Safety and safeguarding has been at the heart of the RL offer. MS Team etiquettes were set up for parents, pupils and staff. The school was proud to receive an external accreditation from NOS </w:t>
            </w:r>
          </w:p>
          <w:p w14:paraId="67954624" w14:textId="30B61139" w:rsidR="00A3621F" w:rsidRPr="00B76D07" w:rsidRDefault="00A3621F" w:rsidP="00637316">
            <w:pPr>
              <w:pStyle w:val="TableRow"/>
              <w:numPr>
                <w:ilvl w:val="0"/>
                <w:numId w:val="24"/>
              </w:numPr>
              <w:textAlignment w:val="baseline"/>
              <w:rPr>
                <w:i/>
                <w:sz w:val="20"/>
              </w:rPr>
            </w:pPr>
            <w:r>
              <w:rPr>
                <w:i/>
                <w:sz w:val="20"/>
              </w:rPr>
              <w:t xml:space="preserve">Since December, a high number of </w:t>
            </w:r>
            <w:proofErr w:type="spellStart"/>
            <w:r>
              <w:rPr>
                <w:i/>
                <w:sz w:val="20"/>
              </w:rPr>
              <w:t>DfE</w:t>
            </w:r>
            <w:proofErr w:type="spellEnd"/>
            <w:r>
              <w:rPr>
                <w:i/>
                <w:sz w:val="20"/>
              </w:rPr>
              <w:t xml:space="preserve"> laptops were secured (101 in total). Additional laptops were also funded to enable more children to have their own personal device. Almost three-year groups in KS 2 now have enough laptops for each pupil.</w:t>
            </w:r>
          </w:p>
        </w:tc>
      </w:tr>
      <w:tr w:rsidR="00B76D07" w14:paraId="63837DCD" w14:textId="77777777" w:rsidTr="00376A46">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E8ABFF" w14:textId="77777777" w:rsidR="00B76D07" w:rsidRPr="00B76D07" w:rsidRDefault="00B76D07" w:rsidP="00376A46">
            <w:pPr>
              <w:pStyle w:val="TableRow"/>
              <w:rPr>
                <w:rFonts w:cs="Calibri"/>
                <w:b/>
                <w:sz w:val="22"/>
                <w:szCs w:val="22"/>
              </w:rPr>
            </w:pPr>
            <w:r w:rsidRPr="00B76D07">
              <w:rPr>
                <w:rFonts w:cs="Calibri"/>
                <w:b/>
                <w:sz w:val="22"/>
                <w:szCs w:val="22"/>
              </w:rPr>
              <w:t>Priority 3</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1B25BD" w14:textId="77777777" w:rsidR="00B76D07" w:rsidRDefault="00B76D07" w:rsidP="00376A46">
            <w:pPr>
              <w:pStyle w:val="TableRow"/>
            </w:pPr>
            <w:r w:rsidRPr="0065478D">
              <w:t>To support and embed a systematic whole school approach for teaching reading and phonics in order to accelerate progress, including reading comprehension</w:t>
            </w:r>
          </w:p>
        </w:tc>
      </w:tr>
      <w:tr w:rsidR="00B76D07" w14:paraId="0F25D685" w14:textId="77777777" w:rsidTr="00376A46">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036044E9" w14:textId="77777777" w:rsidR="00B76D07" w:rsidRPr="00B76D07" w:rsidRDefault="00B76D07" w:rsidP="00376A46">
            <w:pPr>
              <w:pStyle w:val="TableRow"/>
              <w:rPr>
                <w:rFonts w:cs="Calibri"/>
                <w:sz w:val="22"/>
                <w:szCs w:val="22"/>
              </w:rPr>
            </w:pPr>
            <w:r w:rsidRPr="00B76D07">
              <w:rPr>
                <w:rFonts w:cs="Calibri"/>
                <w:sz w:val="22"/>
                <w:szCs w:val="22"/>
              </w:rPr>
              <w:t>Evaluation &amp; Impact</w:t>
            </w:r>
          </w:p>
        </w:tc>
        <w:tc>
          <w:tcPr>
            <w:tcW w:w="11057"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7FDAD51B" w14:textId="3923F953" w:rsidR="00B76D07" w:rsidRDefault="00B76D07" w:rsidP="00637316">
            <w:pPr>
              <w:pStyle w:val="TableRow"/>
              <w:numPr>
                <w:ilvl w:val="0"/>
                <w:numId w:val="26"/>
              </w:numPr>
              <w:textAlignment w:val="baseline"/>
              <w:rPr>
                <w:i/>
                <w:sz w:val="20"/>
              </w:rPr>
            </w:pPr>
            <w:r>
              <w:rPr>
                <w:i/>
                <w:sz w:val="20"/>
              </w:rPr>
              <w:t>Year 2 - 76% of the cohort are working at the expected standard at the end of the year.</w:t>
            </w:r>
          </w:p>
          <w:p w14:paraId="092E6346" w14:textId="77777777" w:rsidR="00B76D07" w:rsidRPr="00C57109" w:rsidRDefault="00B76D07" w:rsidP="00637316">
            <w:pPr>
              <w:pStyle w:val="TableRow"/>
              <w:numPr>
                <w:ilvl w:val="0"/>
                <w:numId w:val="26"/>
              </w:numPr>
              <w:textAlignment w:val="baseline"/>
              <w:rPr>
                <w:i/>
                <w:sz w:val="20"/>
              </w:rPr>
            </w:pPr>
            <w:r>
              <w:rPr>
                <w:i/>
                <w:sz w:val="20"/>
              </w:rPr>
              <w:t>A recent reading review reported that ‘</w:t>
            </w:r>
            <w:r w:rsidRPr="00C57109">
              <w:rPr>
                <w:rFonts w:cs="Arial"/>
                <w:i/>
                <w:sz w:val="20"/>
                <w:szCs w:val="20"/>
              </w:rPr>
              <w:t>Reading is not restricted to phonics lessons and guided reading activities. It is threaded through all aspects of the curriculum. For example, on return from lockdown books were used to help nurture pupils’ mental well-being. There is now a renewed focus on reading for pleasure.</w:t>
            </w:r>
            <w:r>
              <w:rPr>
                <w:rFonts w:cs="Arial"/>
                <w:i/>
                <w:sz w:val="20"/>
                <w:szCs w:val="20"/>
              </w:rPr>
              <w:t>’</w:t>
            </w:r>
          </w:p>
          <w:p w14:paraId="53A32EA6" w14:textId="77777777" w:rsidR="00B76D07" w:rsidRPr="00C57109" w:rsidRDefault="00B76D07" w:rsidP="00637316">
            <w:pPr>
              <w:pStyle w:val="TableRow"/>
              <w:numPr>
                <w:ilvl w:val="0"/>
                <w:numId w:val="26"/>
              </w:numPr>
              <w:textAlignment w:val="baseline"/>
              <w:rPr>
                <w:i/>
                <w:sz w:val="20"/>
              </w:rPr>
            </w:pPr>
            <w:r w:rsidRPr="00C57109">
              <w:rPr>
                <w:i/>
                <w:sz w:val="20"/>
              </w:rPr>
              <w:t xml:space="preserve">Teachers and support staff have become experts in the teaching of phonics. This is in large part down to the support and training provided by the leader of phonics. In all lessons visited </w:t>
            </w:r>
            <w:r>
              <w:rPr>
                <w:i/>
                <w:sz w:val="20"/>
              </w:rPr>
              <w:t xml:space="preserve">during the reading deep dive </w:t>
            </w:r>
            <w:r w:rsidRPr="00C57109">
              <w:rPr>
                <w:i/>
                <w:sz w:val="20"/>
              </w:rPr>
              <w:t xml:space="preserve">staff </w:t>
            </w:r>
            <w:r>
              <w:rPr>
                <w:i/>
                <w:sz w:val="20"/>
              </w:rPr>
              <w:t>observed ‘</w:t>
            </w:r>
            <w:r w:rsidRPr="00C57109">
              <w:rPr>
                <w:i/>
                <w:sz w:val="20"/>
              </w:rPr>
              <w:t>demonstrated a completely consistent approach to the teaching of phonics.</w:t>
            </w:r>
            <w:r>
              <w:rPr>
                <w:i/>
                <w:sz w:val="20"/>
              </w:rPr>
              <w:t>’</w:t>
            </w:r>
          </w:p>
          <w:p w14:paraId="36417551" w14:textId="77777777" w:rsidR="00B76D07" w:rsidRDefault="00B76D07" w:rsidP="00637316">
            <w:pPr>
              <w:pStyle w:val="TableRow"/>
              <w:numPr>
                <w:ilvl w:val="0"/>
                <w:numId w:val="26"/>
              </w:numPr>
              <w:textAlignment w:val="baseline"/>
              <w:rPr>
                <w:i/>
                <w:sz w:val="20"/>
              </w:rPr>
            </w:pPr>
            <w:r>
              <w:rPr>
                <w:i/>
                <w:sz w:val="20"/>
              </w:rPr>
              <w:t>The recent reading deep dive in May picked out lots of positives around the love of reading and the impact of having a 0.8 librarian in school. For example, ‘t</w:t>
            </w:r>
            <w:r w:rsidRPr="00D82933">
              <w:rPr>
                <w:i/>
                <w:sz w:val="20"/>
              </w:rPr>
              <w:t>he library is richly resourced and teachers use it as an invaluable resource to help pupils develop a love of books, authors and reading.</w:t>
            </w:r>
            <w:r>
              <w:rPr>
                <w:i/>
                <w:sz w:val="20"/>
              </w:rPr>
              <w:t>’</w:t>
            </w:r>
          </w:p>
          <w:p w14:paraId="083E6432" w14:textId="77777777" w:rsidR="00B76D07" w:rsidRPr="00C57109" w:rsidRDefault="00B76D07" w:rsidP="00637316">
            <w:pPr>
              <w:pStyle w:val="ListParagraph"/>
              <w:numPr>
                <w:ilvl w:val="0"/>
                <w:numId w:val="26"/>
              </w:numPr>
              <w:suppressAutoHyphens w:val="0"/>
              <w:autoSpaceDN/>
              <w:spacing w:after="0" w:line="240" w:lineRule="auto"/>
              <w:contextualSpacing w:val="0"/>
              <w:rPr>
                <w:rFonts w:cs="Arial"/>
                <w:i/>
                <w:sz w:val="20"/>
              </w:rPr>
            </w:pPr>
            <w:r w:rsidRPr="00C57109">
              <w:rPr>
                <w:rFonts w:cs="Arial"/>
                <w:i/>
                <w:sz w:val="20"/>
              </w:rPr>
              <w:t xml:space="preserve">Pupils have had opportunities throughout the year to get actively involved with local and national book events e.g. Y5 book awards, Virtual authors this year have included Tom Palmer, Michael </w:t>
            </w:r>
            <w:proofErr w:type="spellStart"/>
            <w:r w:rsidRPr="00C57109">
              <w:rPr>
                <w:rFonts w:cs="Arial"/>
                <w:i/>
                <w:sz w:val="20"/>
              </w:rPr>
              <w:t>Morpurgo</w:t>
            </w:r>
            <w:proofErr w:type="spellEnd"/>
            <w:r w:rsidRPr="00C57109">
              <w:rPr>
                <w:rFonts w:cs="Arial"/>
                <w:i/>
                <w:sz w:val="20"/>
              </w:rPr>
              <w:t xml:space="preserve"> which the children have loved - Summer reading challenge has been promoted</w:t>
            </w:r>
          </w:p>
          <w:p w14:paraId="4801FBCE" w14:textId="401AA011" w:rsidR="00B76D07" w:rsidRPr="00B76D07" w:rsidRDefault="00B76D07" w:rsidP="00637316">
            <w:pPr>
              <w:pStyle w:val="TableRow"/>
              <w:numPr>
                <w:ilvl w:val="0"/>
                <w:numId w:val="26"/>
              </w:numPr>
              <w:textAlignment w:val="baseline"/>
              <w:rPr>
                <w:i/>
                <w:sz w:val="20"/>
              </w:rPr>
            </w:pPr>
            <w:r>
              <w:rPr>
                <w:i/>
                <w:sz w:val="20"/>
              </w:rPr>
              <w:t xml:space="preserve">Our AIP commented in the reading deep dive report that ‘older pupils </w:t>
            </w:r>
            <w:r w:rsidRPr="00D82933">
              <w:rPr>
                <w:i/>
                <w:sz w:val="20"/>
              </w:rPr>
              <w:t>are interested in others’ choices of books and are not afraid to ask questions. When talking about favourite books and authors, none mentions the old ‘che</w:t>
            </w:r>
            <w:r>
              <w:rPr>
                <w:i/>
                <w:sz w:val="20"/>
              </w:rPr>
              <w:t xml:space="preserve">stnuts’ of Dahl, Wilson and </w:t>
            </w:r>
            <w:proofErr w:type="spellStart"/>
            <w:r>
              <w:rPr>
                <w:i/>
                <w:sz w:val="20"/>
              </w:rPr>
              <w:t>Wall</w:t>
            </w:r>
            <w:r w:rsidRPr="00D82933">
              <w:rPr>
                <w:i/>
                <w:sz w:val="20"/>
              </w:rPr>
              <w:t>iams</w:t>
            </w:r>
            <w:proofErr w:type="spellEnd"/>
            <w:r w:rsidRPr="00D82933">
              <w:rPr>
                <w:i/>
                <w:sz w:val="20"/>
              </w:rPr>
              <w:t>, but had chosen other contemporary authors. They are extremely appreciative of the library and the librarian and love visiting it. If they look for a book that is not in the library, then it is ordered for them. This helps to keep the library vibrant and contemporary. It helps pupils to take a lead in deciding what books they want to read.</w:t>
            </w:r>
            <w:r>
              <w:rPr>
                <w:i/>
                <w:sz w:val="20"/>
              </w:rPr>
              <w:t>’</w:t>
            </w:r>
          </w:p>
        </w:tc>
      </w:tr>
      <w:tr w:rsidR="00B76D07" w14:paraId="710BED4D" w14:textId="77777777" w:rsidTr="00376A46">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5A2342" w14:textId="77777777" w:rsidR="00B76D07" w:rsidRPr="00B76D07" w:rsidRDefault="00B76D07" w:rsidP="00376A46">
            <w:pPr>
              <w:pStyle w:val="TableRow"/>
              <w:rPr>
                <w:rFonts w:cs="Calibri"/>
                <w:b/>
                <w:sz w:val="22"/>
                <w:szCs w:val="22"/>
              </w:rPr>
            </w:pPr>
            <w:r w:rsidRPr="00B76D07">
              <w:rPr>
                <w:rFonts w:cs="Calibri"/>
                <w:b/>
                <w:sz w:val="22"/>
                <w:szCs w:val="22"/>
              </w:rPr>
              <w:t>Priority 4</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074C6E" w14:textId="77777777" w:rsidR="00B76D07" w:rsidRDefault="00B76D07" w:rsidP="00376A46">
            <w:pPr>
              <w:pStyle w:val="TableRow"/>
              <w:ind w:left="0"/>
            </w:pPr>
            <w:r>
              <w:t xml:space="preserve">Maths team working closely </w:t>
            </w:r>
            <w:r w:rsidRPr="0065478D">
              <w:t xml:space="preserve">with the maths hub and </w:t>
            </w:r>
            <w:r>
              <w:t>supporting the t</w:t>
            </w:r>
            <w:r w:rsidRPr="0065478D">
              <w:t>eaching for Mastery across all year groups</w:t>
            </w:r>
            <w:r>
              <w:t xml:space="preserve"> through quality CPD &amp; PDM</w:t>
            </w:r>
          </w:p>
        </w:tc>
      </w:tr>
      <w:tr w:rsidR="00B76D07" w14:paraId="27223722" w14:textId="77777777" w:rsidTr="00855FD4">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637A5D15" w14:textId="6574C7F5" w:rsidR="00B76D07" w:rsidRDefault="00B76D07" w:rsidP="00376A46">
            <w:pPr>
              <w:pStyle w:val="TableRow"/>
              <w:rPr>
                <w:rFonts w:cs="Calibri"/>
                <w:sz w:val="22"/>
                <w:szCs w:val="22"/>
              </w:rPr>
            </w:pPr>
            <w:r w:rsidRPr="00B76D07">
              <w:rPr>
                <w:rFonts w:cs="Calibri"/>
                <w:sz w:val="22"/>
                <w:szCs w:val="22"/>
              </w:rPr>
              <w:t>Evaluation &amp; Impact</w:t>
            </w:r>
          </w:p>
        </w:tc>
        <w:tc>
          <w:tcPr>
            <w:tcW w:w="11057"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65B16624" w14:textId="77777777" w:rsidR="00855FD4" w:rsidRPr="00855FD4" w:rsidRDefault="00855FD4" w:rsidP="00855FD4">
            <w:pPr>
              <w:pStyle w:val="TableRow"/>
              <w:numPr>
                <w:ilvl w:val="0"/>
                <w:numId w:val="28"/>
              </w:numPr>
              <w:ind w:left="360"/>
              <w:textAlignment w:val="baseline"/>
              <w:rPr>
                <w:sz w:val="20"/>
                <w:szCs w:val="22"/>
              </w:rPr>
            </w:pPr>
            <w:r w:rsidRPr="00855FD4">
              <w:rPr>
                <w:sz w:val="20"/>
                <w:szCs w:val="22"/>
              </w:rPr>
              <w:t xml:space="preserve">Established small group maths interventions for disadvantaged pupils falling behind. Assessment against the ready to progress statements have shown that children have made at least expected progress. </w:t>
            </w:r>
          </w:p>
          <w:p w14:paraId="61A85502" w14:textId="77777777" w:rsidR="00855FD4" w:rsidRPr="00855FD4" w:rsidRDefault="00855FD4" w:rsidP="00855FD4">
            <w:pPr>
              <w:pStyle w:val="TableRow"/>
              <w:numPr>
                <w:ilvl w:val="0"/>
                <w:numId w:val="28"/>
              </w:numPr>
              <w:ind w:left="360"/>
              <w:textAlignment w:val="baseline"/>
              <w:rPr>
                <w:sz w:val="20"/>
                <w:szCs w:val="22"/>
              </w:rPr>
            </w:pPr>
            <w:r w:rsidRPr="00855FD4">
              <w:rPr>
                <w:sz w:val="20"/>
                <w:szCs w:val="22"/>
              </w:rPr>
              <w:t xml:space="preserve">Bespoke Year R maths hub mastery CPD and support has been successful. 70% of children working at ARE.  </w:t>
            </w:r>
          </w:p>
          <w:p w14:paraId="6851D9ED" w14:textId="77777777" w:rsidR="00B76D07" w:rsidRDefault="00B76D07" w:rsidP="00376A46">
            <w:pPr>
              <w:pStyle w:val="TableRow"/>
              <w:ind w:left="0"/>
            </w:pPr>
          </w:p>
        </w:tc>
      </w:tr>
    </w:tbl>
    <w:p w14:paraId="210A5683" w14:textId="77777777" w:rsidR="00A3621F" w:rsidRPr="00A3621F" w:rsidRDefault="00A3621F" w:rsidP="00A3621F"/>
    <w:p w14:paraId="089CC2B5" w14:textId="7FCF5578" w:rsidR="009A3CF3" w:rsidRDefault="009A3CF3">
      <w:pPr>
        <w:pStyle w:val="Heading2"/>
        <w:spacing w:before="600"/>
      </w:pPr>
      <w:r>
        <w:t xml:space="preserve">Please see our COVID catch-up plan 2020-21 for further information on how we have allocated additional funding. </w:t>
      </w:r>
    </w:p>
    <w:p w14:paraId="393244ED" w14:textId="763BA20A" w:rsidR="00B32EFC" w:rsidRPr="00855FD4" w:rsidRDefault="00B76D07" w:rsidP="00B32EFC">
      <w:pPr>
        <w:rPr>
          <w:b/>
        </w:rPr>
      </w:pPr>
      <w:r w:rsidRPr="00637316">
        <w:rPr>
          <w:b/>
        </w:rPr>
        <w:t>Recovery Funding 2020-21</w:t>
      </w:r>
    </w:p>
    <w:tbl>
      <w:tblPr>
        <w:tblW w:w="11620" w:type="dxa"/>
        <w:tblCellMar>
          <w:left w:w="10" w:type="dxa"/>
          <w:right w:w="10" w:type="dxa"/>
        </w:tblCellMar>
        <w:tblLook w:val="04A0" w:firstRow="1" w:lastRow="0" w:firstColumn="1" w:lastColumn="0" w:noHBand="0" w:noVBand="1"/>
      </w:tblPr>
      <w:tblGrid>
        <w:gridCol w:w="1413"/>
        <w:gridCol w:w="5953"/>
        <w:gridCol w:w="2127"/>
        <w:gridCol w:w="2127"/>
      </w:tblGrid>
      <w:tr w:rsidR="00B32EFC" w14:paraId="72F14EDD" w14:textId="77777777" w:rsidTr="00376A46">
        <w:trPr>
          <w:trHeight w:val="381"/>
        </w:trPr>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8B1190" w14:textId="77777777" w:rsidR="00B32EFC" w:rsidRDefault="00B32EFC" w:rsidP="00376A46">
            <w:pPr>
              <w:pStyle w:val="TableRow"/>
            </w:pPr>
            <w:r>
              <w:rPr>
                <w:b/>
                <w:sz w:val="22"/>
                <w:szCs w:val="22"/>
              </w:rPr>
              <w:t>Priority</w:t>
            </w:r>
          </w:p>
        </w:tc>
        <w:tc>
          <w:tcPr>
            <w:tcW w:w="5953" w:type="dxa"/>
            <w:tcBorders>
              <w:top w:val="single" w:sz="4" w:space="0" w:color="BFBFBF"/>
              <w:left w:val="single" w:sz="4" w:space="0" w:color="BFBFBF"/>
              <w:bottom w:val="single" w:sz="4" w:space="0" w:color="BFBFBF"/>
              <w:right w:val="single" w:sz="4" w:space="0" w:color="BFBFBF"/>
            </w:tcBorders>
          </w:tcPr>
          <w:p w14:paraId="6A2D9681" w14:textId="77777777" w:rsidR="00B32EFC" w:rsidRDefault="00B32EFC" w:rsidP="00376A46">
            <w:pPr>
              <w:pStyle w:val="TableRow"/>
              <w:rPr>
                <w:b/>
                <w:sz w:val="22"/>
                <w:szCs w:val="22"/>
              </w:rPr>
            </w:pPr>
            <w:r>
              <w:rPr>
                <w:b/>
                <w:sz w:val="22"/>
                <w:szCs w:val="22"/>
              </w:rPr>
              <w:t>Activity</w:t>
            </w: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F3C0DB" w14:textId="77777777" w:rsidR="00B32EFC" w:rsidRDefault="00B32EFC" w:rsidP="00376A46">
            <w:pPr>
              <w:pStyle w:val="TableRow"/>
            </w:pPr>
            <w:r>
              <w:t>Projected Spend</w:t>
            </w:r>
          </w:p>
        </w:tc>
        <w:tc>
          <w:tcPr>
            <w:tcW w:w="2127" w:type="dxa"/>
            <w:tcBorders>
              <w:top w:val="single" w:sz="4" w:space="0" w:color="BFBFBF"/>
              <w:left w:val="single" w:sz="4" w:space="0" w:color="BFBFBF"/>
              <w:bottom w:val="single" w:sz="4" w:space="0" w:color="BFBFBF"/>
              <w:right w:val="single" w:sz="4" w:space="0" w:color="BFBFBF"/>
            </w:tcBorders>
          </w:tcPr>
          <w:p w14:paraId="2F3A8446" w14:textId="77777777" w:rsidR="00B32EFC" w:rsidRDefault="00B32EFC" w:rsidP="00376A46">
            <w:pPr>
              <w:pStyle w:val="TableRow"/>
            </w:pPr>
            <w:r>
              <w:t>Actual Spend</w:t>
            </w:r>
          </w:p>
        </w:tc>
      </w:tr>
      <w:tr w:rsidR="00B32EFC" w14:paraId="41B07BE0" w14:textId="77777777" w:rsidTr="00376A46">
        <w:trPr>
          <w:trHeight w:val="381"/>
        </w:trPr>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6B6188" w14:textId="77777777" w:rsidR="00B32EFC" w:rsidRPr="005B5EAB" w:rsidRDefault="00B32EFC" w:rsidP="00376A46">
            <w:pPr>
              <w:pStyle w:val="TableRow"/>
              <w:rPr>
                <w:rFonts w:cs="Calibri"/>
                <w:b/>
                <w:bCs/>
                <w:sz w:val="22"/>
                <w:szCs w:val="22"/>
              </w:rPr>
            </w:pPr>
            <w:r w:rsidRPr="005B5EAB">
              <w:rPr>
                <w:rFonts w:cs="Calibri"/>
                <w:b/>
                <w:bCs/>
                <w:sz w:val="22"/>
                <w:szCs w:val="22"/>
              </w:rPr>
              <w:t>Priority 1</w:t>
            </w:r>
          </w:p>
        </w:tc>
        <w:tc>
          <w:tcPr>
            <w:tcW w:w="5953" w:type="dxa"/>
            <w:tcBorders>
              <w:top w:val="single" w:sz="4" w:space="0" w:color="BFBFBF"/>
              <w:left w:val="single" w:sz="4" w:space="0" w:color="BFBFBF"/>
              <w:bottom w:val="single" w:sz="4" w:space="0" w:color="BFBFBF"/>
              <w:right w:val="single" w:sz="4" w:space="0" w:color="BFBFBF"/>
            </w:tcBorders>
          </w:tcPr>
          <w:p w14:paraId="688971F3" w14:textId="77777777" w:rsidR="00B32EFC" w:rsidRPr="00C60122" w:rsidRDefault="00B32EFC" w:rsidP="00376A46">
            <w:pPr>
              <w:pStyle w:val="TableRow"/>
              <w:rPr>
                <w:sz w:val="22"/>
                <w:szCs w:val="22"/>
              </w:rPr>
            </w:pPr>
            <w:r>
              <w:rPr>
                <w:sz w:val="22"/>
                <w:szCs w:val="22"/>
              </w:rPr>
              <w:t>Pastoral, behaviour and inclusion support team.</w:t>
            </w: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E5656B" w14:textId="77777777" w:rsidR="00B32EFC" w:rsidRPr="00AD1FE3" w:rsidRDefault="00B32EFC" w:rsidP="00376A46">
            <w:pPr>
              <w:pStyle w:val="TableRow"/>
              <w:rPr>
                <w:color w:val="auto"/>
                <w:sz w:val="22"/>
                <w:szCs w:val="22"/>
              </w:rPr>
            </w:pPr>
            <w:r w:rsidRPr="00AD1FE3">
              <w:rPr>
                <w:color w:val="auto"/>
                <w:sz w:val="22"/>
                <w:szCs w:val="22"/>
              </w:rPr>
              <w:t>£0</w:t>
            </w:r>
          </w:p>
        </w:tc>
        <w:tc>
          <w:tcPr>
            <w:tcW w:w="2127" w:type="dxa"/>
            <w:tcBorders>
              <w:top w:val="single" w:sz="4" w:space="0" w:color="BFBFBF"/>
              <w:left w:val="single" w:sz="4" w:space="0" w:color="BFBFBF"/>
              <w:bottom w:val="single" w:sz="4" w:space="0" w:color="BFBFBF"/>
              <w:right w:val="single" w:sz="4" w:space="0" w:color="BFBFBF"/>
            </w:tcBorders>
          </w:tcPr>
          <w:p w14:paraId="2A70BA86" w14:textId="77777777" w:rsidR="00B32EFC" w:rsidRPr="00AD1FE3" w:rsidRDefault="00B32EFC" w:rsidP="00376A46">
            <w:pPr>
              <w:pStyle w:val="TableRow"/>
              <w:rPr>
                <w:color w:val="auto"/>
                <w:sz w:val="22"/>
                <w:szCs w:val="22"/>
              </w:rPr>
            </w:pPr>
            <w:r>
              <w:rPr>
                <w:color w:val="auto"/>
                <w:sz w:val="22"/>
                <w:szCs w:val="22"/>
              </w:rPr>
              <w:t>£0</w:t>
            </w:r>
          </w:p>
        </w:tc>
      </w:tr>
      <w:tr w:rsidR="00B32EFC" w14:paraId="3EF9E10E" w14:textId="77777777" w:rsidTr="00376A46">
        <w:trPr>
          <w:trHeight w:val="381"/>
        </w:trPr>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8D0802" w14:textId="77777777" w:rsidR="00B32EFC" w:rsidRPr="005B5EAB" w:rsidRDefault="00B32EFC" w:rsidP="00376A46">
            <w:pPr>
              <w:pStyle w:val="TableRow"/>
              <w:rPr>
                <w:rFonts w:cs="Calibri"/>
                <w:b/>
                <w:bCs/>
                <w:sz w:val="22"/>
                <w:szCs w:val="22"/>
              </w:rPr>
            </w:pPr>
            <w:r w:rsidRPr="005B5EAB">
              <w:rPr>
                <w:rFonts w:cs="Calibri"/>
                <w:b/>
                <w:bCs/>
                <w:sz w:val="22"/>
                <w:szCs w:val="22"/>
              </w:rPr>
              <w:t>Priority 2</w:t>
            </w:r>
          </w:p>
        </w:tc>
        <w:tc>
          <w:tcPr>
            <w:tcW w:w="5953" w:type="dxa"/>
            <w:tcBorders>
              <w:top w:val="single" w:sz="4" w:space="0" w:color="BFBFBF"/>
              <w:left w:val="single" w:sz="4" w:space="0" w:color="BFBFBF"/>
              <w:bottom w:val="single" w:sz="4" w:space="0" w:color="BFBFBF"/>
              <w:right w:val="single" w:sz="4" w:space="0" w:color="BFBFBF"/>
            </w:tcBorders>
          </w:tcPr>
          <w:p w14:paraId="7F790113" w14:textId="77777777" w:rsidR="00B32EFC" w:rsidRDefault="00B32EFC" w:rsidP="00376A46">
            <w:pPr>
              <w:pStyle w:val="TableRow"/>
              <w:rPr>
                <w:sz w:val="22"/>
                <w:szCs w:val="22"/>
              </w:rPr>
            </w:pPr>
            <w:r>
              <w:rPr>
                <w:sz w:val="22"/>
                <w:szCs w:val="22"/>
              </w:rPr>
              <w:t>Specialist phonics and reading teacher.</w:t>
            </w:r>
          </w:p>
          <w:p w14:paraId="602B39A0" w14:textId="77777777" w:rsidR="00B32EFC" w:rsidRDefault="00B32EFC" w:rsidP="00376A46">
            <w:pPr>
              <w:pStyle w:val="TableRow"/>
              <w:rPr>
                <w:sz w:val="22"/>
                <w:szCs w:val="22"/>
              </w:rPr>
            </w:pPr>
            <w:r>
              <w:rPr>
                <w:sz w:val="22"/>
                <w:szCs w:val="22"/>
              </w:rPr>
              <w:t>Tutoring and booster groups.</w:t>
            </w:r>
          </w:p>
          <w:p w14:paraId="754E958D" w14:textId="77777777" w:rsidR="00B32EFC" w:rsidRPr="00AB199E" w:rsidRDefault="00B32EFC" w:rsidP="00376A46">
            <w:pPr>
              <w:pStyle w:val="TableRow"/>
              <w:rPr>
                <w:color w:val="00B0F0"/>
                <w:sz w:val="22"/>
                <w:szCs w:val="22"/>
              </w:rPr>
            </w:pPr>
            <w:r w:rsidRPr="001D365A">
              <w:rPr>
                <w:color w:val="auto"/>
                <w:sz w:val="22"/>
                <w:szCs w:val="22"/>
              </w:rPr>
              <w:t xml:space="preserve">Summer Term funding £6000 to be used for tutoring groups of children &amp; to fund maths (TSL) as identified through the National Tutoring Programme (NTP) website </w:t>
            </w: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CC27AC" w14:textId="77777777" w:rsidR="00B32EFC" w:rsidRDefault="00B32EFC" w:rsidP="00376A46">
            <w:pPr>
              <w:pStyle w:val="TableRow"/>
              <w:rPr>
                <w:color w:val="auto"/>
                <w:sz w:val="22"/>
                <w:szCs w:val="22"/>
              </w:rPr>
            </w:pPr>
            <w:r w:rsidRPr="00AD1FE3">
              <w:rPr>
                <w:color w:val="auto"/>
                <w:sz w:val="22"/>
                <w:szCs w:val="22"/>
              </w:rPr>
              <w:t>£24,080</w:t>
            </w:r>
          </w:p>
          <w:p w14:paraId="4D1AEF97" w14:textId="77777777" w:rsidR="00B32EFC" w:rsidRDefault="00B32EFC" w:rsidP="00376A46">
            <w:pPr>
              <w:pStyle w:val="TableRow"/>
              <w:rPr>
                <w:color w:val="auto"/>
                <w:sz w:val="22"/>
                <w:szCs w:val="22"/>
              </w:rPr>
            </w:pPr>
          </w:p>
          <w:p w14:paraId="1D66423C" w14:textId="77777777" w:rsidR="00B32EFC" w:rsidRPr="001D365A" w:rsidRDefault="00B32EFC" w:rsidP="00376A46">
            <w:pPr>
              <w:pStyle w:val="TableRow"/>
              <w:rPr>
                <w:color w:val="auto"/>
                <w:sz w:val="22"/>
                <w:szCs w:val="22"/>
              </w:rPr>
            </w:pPr>
            <w:r w:rsidRPr="001D365A">
              <w:rPr>
                <w:color w:val="auto"/>
                <w:sz w:val="22"/>
                <w:szCs w:val="22"/>
              </w:rPr>
              <w:t>£6000</w:t>
            </w:r>
          </w:p>
          <w:p w14:paraId="7707AB1F" w14:textId="77777777" w:rsidR="00B32EFC" w:rsidRPr="00AD1FE3" w:rsidRDefault="00B32EFC" w:rsidP="00376A46">
            <w:pPr>
              <w:pStyle w:val="TableRow"/>
              <w:rPr>
                <w:color w:val="auto"/>
                <w:sz w:val="22"/>
                <w:szCs w:val="22"/>
              </w:rPr>
            </w:pPr>
          </w:p>
        </w:tc>
        <w:tc>
          <w:tcPr>
            <w:tcW w:w="2127" w:type="dxa"/>
            <w:tcBorders>
              <w:top w:val="single" w:sz="4" w:space="0" w:color="BFBFBF"/>
              <w:left w:val="single" w:sz="4" w:space="0" w:color="BFBFBF"/>
              <w:bottom w:val="single" w:sz="4" w:space="0" w:color="BFBFBF"/>
              <w:right w:val="single" w:sz="4" w:space="0" w:color="BFBFBF"/>
            </w:tcBorders>
          </w:tcPr>
          <w:p w14:paraId="7C3CAE5B" w14:textId="77777777" w:rsidR="00B32EFC" w:rsidRPr="00AD1FE3" w:rsidRDefault="00B32EFC" w:rsidP="00376A46">
            <w:pPr>
              <w:pStyle w:val="TableRow"/>
              <w:rPr>
                <w:color w:val="auto"/>
                <w:sz w:val="22"/>
                <w:szCs w:val="22"/>
              </w:rPr>
            </w:pPr>
            <w:r>
              <w:rPr>
                <w:color w:val="auto"/>
                <w:sz w:val="22"/>
                <w:szCs w:val="22"/>
              </w:rPr>
              <w:t>£24,080</w:t>
            </w:r>
          </w:p>
        </w:tc>
      </w:tr>
      <w:tr w:rsidR="00B32EFC" w14:paraId="77B9FD42" w14:textId="77777777" w:rsidTr="00376A46">
        <w:trPr>
          <w:trHeight w:val="381"/>
        </w:trPr>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3BA3A4" w14:textId="77777777" w:rsidR="00B32EFC" w:rsidRPr="005B5EAB" w:rsidRDefault="00B32EFC" w:rsidP="00376A46">
            <w:pPr>
              <w:pStyle w:val="TableRow"/>
              <w:rPr>
                <w:rFonts w:cs="Calibri"/>
                <w:b/>
                <w:bCs/>
                <w:sz w:val="22"/>
                <w:szCs w:val="22"/>
              </w:rPr>
            </w:pPr>
            <w:r w:rsidRPr="005B5EAB">
              <w:rPr>
                <w:rFonts w:cs="Calibri"/>
                <w:b/>
                <w:bCs/>
                <w:sz w:val="22"/>
                <w:szCs w:val="22"/>
              </w:rPr>
              <w:t>Priority 3</w:t>
            </w:r>
          </w:p>
        </w:tc>
        <w:tc>
          <w:tcPr>
            <w:tcW w:w="5953" w:type="dxa"/>
            <w:tcBorders>
              <w:top w:val="single" w:sz="4" w:space="0" w:color="BFBFBF"/>
              <w:left w:val="single" w:sz="4" w:space="0" w:color="BFBFBF"/>
              <w:bottom w:val="single" w:sz="4" w:space="0" w:color="BFBFBF"/>
              <w:right w:val="single" w:sz="4" w:space="0" w:color="BFBFBF"/>
            </w:tcBorders>
          </w:tcPr>
          <w:p w14:paraId="72017DFA" w14:textId="77777777" w:rsidR="00B32EFC" w:rsidRDefault="00B32EFC" w:rsidP="00376A46">
            <w:pPr>
              <w:pStyle w:val="TableRow"/>
              <w:rPr>
                <w:sz w:val="22"/>
                <w:szCs w:val="22"/>
              </w:rPr>
            </w:pPr>
            <w:r>
              <w:rPr>
                <w:sz w:val="22"/>
                <w:szCs w:val="22"/>
              </w:rPr>
              <w:t>Pompey Pirates.</w:t>
            </w:r>
          </w:p>
          <w:p w14:paraId="3E4AD0E3" w14:textId="77777777" w:rsidR="00B32EFC" w:rsidRPr="00C60122" w:rsidRDefault="00B32EFC" w:rsidP="00376A46">
            <w:pPr>
              <w:pStyle w:val="TableRow"/>
              <w:rPr>
                <w:sz w:val="22"/>
                <w:szCs w:val="22"/>
              </w:rPr>
            </w:pP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3C720D" w14:textId="77777777" w:rsidR="00B32EFC" w:rsidRPr="00AD1FE3" w:rsidRDefault="00B32EFC" w:rsidP="00376A46">
            <w:pPr>
              <w:pStyle w:val="TableRow"/>
              <w:rPr>
                <w:color w:val="auto"/>
                <w:sz w:val="22"/>
                <w:szCs w:val="22"/>
              </w:rPr>
            </w:pPr>
            <w:r w:rsidRPr="00AD1FE3">
              <w:rPr>
                <w:color w:val="auto"/>
                <w:sz w:val="22"/>
                <w:szCs w:val="22"/>
              </w:rPr>
              <w:t>£4,500</w:t>
            </w:r>
          </w:p>
          <w:p w14:paraId="44F0318B" w14:textId="77777777" w:rsidR="00B32EFC" w:rsidRPr="00AD1FE3" w:rsidRDefault="00B32EFC" w:rsidP="00376A46">
            <w:pPr>
              <w:pStyle w:val="TableRow"/>
              <w:rPr>
                <w:color w:val="auto"/>
                <w:sz w:val="22"/>
                <w:szCs w:val="22"/>
              </w:rPr>
            </w:pPr>
          </w:p>
        </w:tc>
        <w:tc>
          <w:tcPr>
            <w:tcW w:w="2127" w:type="dxa"/>
            <w:tcBorders>
              <w:top w:val="single" w:sz="4" w:space="0" w:color="BFBFBF"/>
              <w:left w:val="single" w:sz="4" w:space="0" w:color="BFBFBF"/>
              <w:bottom w:val="single" w:sz="4" w:space="0" w:color="BFBFBF"/>
              <w:right w:val="single" w:sz="4" w:space="0" w:color="BFBFBF"/>
            </w:tcBorders>
          </w:tcPr>
          <w:p w14:paraId="4DA96CA6" w14:textId="77777777" w:rsidR="00B32EFC" w:rsidRPr="00AD1FE3" w:rsidRDefault="00B32EFC" w:rsidP="00376A46">
            <w:pPr>
              <w:pStyle w:val="TableRow"/>
              <w:rPr>
                <w:color w:val="auto"/>
                <w:sz w:val="22"/>
                <w:szCs w:val="22"/>
              </w:rPr>
            </w:pPr>
            <w:r>
              <w:rPr>
                <w:color w:val="auto"/>
                <w:sz w:val="22"/>
                <w:szCs w:val="22"/>
              </w:rPr>
              <w:t>£4,500</w:t>
            </w:r>
          </w:p>
        </w:tc>
      </w:tr>
      <w:tr w:rsidR="00B32EFC" w14:paraId="3518D0A5" w14:textId="77777777" w:rsidTr="00376A46">
        <w:trPr>
          <w:trHeight w:val="381"/>
        </w:trPr>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535CED4" w14:textId="77777777" w:rsidR="00B32EFC" w:rsidRPr="00CC591D" w:rsidRDefault="00B32EFC" w:rsidP="00376A46">
            <w:pPr>
              <w:pStyle w:val="TableRow"/>
              <w:rPr>
                <w:rFonts w:cs="Calibri"/>
                <w:b/>
                <w:bCs/>
                <w:color w:val="auto"/>
                <w:sz w:val="22"/>
                <w:szCs w:val="22"/>
              </w:rPr>
            </w:pPr>
            <w:r w:rsidRPr="00CC591D">
              <w:rPr>
                <w:rFonts w:cs="Calibri"/>
                <w:b/>
                <w:bCs/>
                <w:color w:val="auto"/>
                <w:sz w:val="22"/>
                <w:szCs w:val="22"/>
              </w:rPr>
              <w:t>Priority 4</w:t>
            </w:r>
          </w:p>
        </w:tc>
        <w:tc>
          <w:tcPr>
            <w:tcW w:w="5953" w:type="dxa"/>
            <w:tcBorders>
              <w:top w:val="single" w:sz="4" w:space="0" w:color="BFBFBF"/>
              <w:left w:val="single" w:sz="4" w:space="0" w:color="BFBFBF"/>
              <w:bottom w:val="single" w:sz="4" w:space="0" w:color="BFBFBF"/>
              <w:right w:val="single" w:sz="4" w:space="0" w:color="BFBFBF"/>
            </w:tcBorders>
          </w:tcPr>
          <w:p w14:paraId="6C4C6C9C" w14:textId="77777777" w:rsidR="00B32EFC" w:rsidRDefault="00B32EFC" w:rsidP="00376A46">
            <w:pPr>
              <w:pStyle w:val="TableRow"/>
              <w:rPr>
                <w:color w:val="auto"/>
                <w:sz w:val="22"/>
                <w:szCs w:val="22"/>
              </w:rPr>
            </w:pPr>
            <w:r w:rsidRPr="00CC591D">
              <w:rPr>
                <w:color w:val="auto"/>
                <w:sz w:val="22"/>
                <w:szCs w:val="22"/>
              </w:rPr>
              <w:t>Immediate and rapid intervention (Bounce Back Intervention</w:t>
            </w:r>
            <w:r>
              <w:rPr>
                <w:color w:val="auto"/>
                <w:sz w:val="22"/>
                <w:szCs w:val="22"/>
              </w:rPr>
              <w:t>) carried out by teacher or cover team</w:t>
            </w:r>
            <w:r w:rsidRPr="00CC591D">
              <w:rPr>
                <w:color w:val="auto"/>
                <w:sz w:val="22"/>
                <w:szCs w:val="22"/>
              </w:rPr>
              <w:t>.</w:t>
            </w:r>
          </w:p>
          <w:p w14:paraId="4AEF9575" w14:textId="77777777" w:rsidR="00B32EFC" w:rsidRPr="00CC591D" w:rsidRDefault="00B32EFC" w:rsidP="00376A46">
            <w:pPr>
              <w:pStyle w:val="TableRow"/>
              <w:rPr>
                <w:color w:val="auto"/>
                <w:sz w:val="22"/>
                <w:szCs w:val="22"/>
              </w:rPr>
            </w:pPr>
            <w:r>
              <w:rPr>
                <w:rFonts w:cs="Arial"/>
                <w:sz w:val="22"/>
                <w:szCs w:val="22"/>
              </w:rPr>
              <w:t xml:space="preserve">Employ fourth teacher (0.6) to provide catch-up curriculum in Year </w:t>
            </w:r>
            <w:r w:rsidRPr="001D365A">
              <w:rPr>
                <w:rFonts w:cs="Arial"/>
                <w:color w:val="auto"/>
                <w:sz w:val="22"/>
                <w:szCs w:val="22"/>
              </w:rPr>
              <w:t>5 (this didn’t happen due to Lockdown)</w:t>
            </w: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457BD9" w14:textId="77777777" w:rsidR="00B32EFC" w:rsidRPr="00AD1FE3" w:rsidRDefault="00B32EFC" w:rsidP="00376A46">
            <w:pPr>
              <w:pStyle w:val="TableRow"/>
              <w:rPr>
                <w:color w:val="auto"/>
                <w:sz w:val="22"/>
                <w:szCs w:val="22"/>
              </w:rPr>
            </w:pPr>
            <w:r w:rsidRPr="00AD1FE3">
              <w:rPr>
                <w:color w:val="auto"/>
                <w:sz w:val="22"/>
                <w:szCs w:val="22"/>
              </w:rPr>
              <w:t>£10,000</w:t>
            </w:r>
          </w:p>
          <w:p w14:paraId="58AD2592" w14:textId="77777777" w:rsidR="00B32EFC" w:rsidRPr="00AD1FE3" w:rsidRDefault="00B32EFC" w:rsidP="00376A46">
            <w:pPr>
              <w:pStyle w:val="TableRow"/>
              <w:rPr>
                <w:color w:val="auto"/>
                <w:sz w:val="22"/>
                <w:szCs w:val="22"/>
              </w:rPr>
            </w:pPr>
          </w:p>
          <w:p w14:paraId="058747E8" w14:textId="77777777" w:rsidR="00B32EFC" w:rsidRPr="00AD1FE3" w:rsidRDefault="00B32EFC" w:rsidP="00376A46">
            <w:pPr>
              <w:pStyle w:val="TableRow"/>
              <w:rPr>
                <w:color w:val="auto"/>
                <w:sz w:val="22"/>
                <w:szCs w:val="22"/>
              </w:rPr>
            </w:pPr>
            <w:r w:rsidRPr="00AD1FE3">
              <w:rPr>
                <w:color w:val="auto"/>
                <w:sz w:val="22"/>
                <w:szCs w:val="22"/>
              </w:rPr>
              <w:t>£8,000</w:t>
            </w:r>
          </w:p>
        </w:tc>
        <w:tc>
          <w:tcPr>
            <w:tcW w:w="2127" w:type="dxa"/>
            <w:tcBorders>
              <w:top w:val="single" w:sz="4" w:space="0" w:color="BFBFBF"/>
              <w:left w:val="single" w:sz="4" w:space="0" w:color="BFBFBF"/>
              <w:bottom w:val="single" w:sz="4" w:space="0" w:color="BFBFBF"/>
              <w:right w:val="single" w:sz="4" w:space="0" w:color="BFBFBF"/>
            </w:tcBorders>
          </w:tcPr>
          <w:p w14:paraId="31DE380B" w14:textId="77777777" w:rsidR="00B32EFC" w:rsidRPr="00AD1FE3" w:rsidRDefault="00B32EFC" w:rsidP="00376A46">
            <w:pPr>
              <w:pStyle w:val="TableRow"/>
              <w:rPr>
                <w:color w:val="auto"/>
                <w:sz w:val="22"/>
                <w:szCs w:val="22"/>
              </w:rPr>
            </w:pPr>
            <w:r>
              <w:rPr>
                <w:color w:val="auto"/>
                <w:sz w:val="22"/>
                <w:szCs w:val="22"/>
              </w:rPr>
              <w:t>£24,500 due to Lockdown 3 was used to buy laptops to support the catch up and blended learning.</w:t>
            </w:r>
          </w:p>
        </w:tc>
      </w:tr>
      <w:tr w:rsidR="00B32EFC" w14:paraId="71E2DAFC" w14:textId="77777777" w:rsidTr="001D365A">
        <w:trPr>
          <w:trHeight w:val="381"/>
        </w:trPr>
        <w:tc>
          <w:tcPr>
            <w:tcW w:w="736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090AD5" w14:textId="77A2157D" w:rsidR="00B32EFC" w:rsidRPr="005B5EAB" w:rsidRDefault="00855FD4" w:rsidP="00855FD4">
            <w:pPr>
              <w:pStyle w:val="TableRow"/>
              <w:ind w:left="0"/>
              <w:rPr>
                <w:b/>
                <w:bCs/>
                <w:sz w:val="22"/>
                <w:szCs w:val="22"/>
              </w:rPr>
            </w:pPr>
            <w:r>
              <w:rPr>
                <w:b/>
                <w:bCs/>
                <w:sz w:val="22"/>
                <w:szCs w:val="22"/>
              </w:rPr>
              <w:t>Actual allocation</w:t>
            </w:r>
            <w:r w:rsidR="00B32EFC">
              <w:rPr>
                <w:b/>
                <w:bCs/>
                <w:sz w:val="22"/>
                <w:szCs w:val="22"/>
              </w:rPr>
              <w:t xml:space="preserve">   </w:t>
            </w:r>
            <w:r w:rsidR="00B32EFC" w:rsidRPr="00AD1FE3">
              <w:rPr>
                <w:b/>
                <w:bCs/>
                <w:sz w:val="22"/>
                <w:szCs w:val="22"/>
              </w:rPr>
              <w:t>£42,800</w:t>
            </w: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F14C65" w14:textId="77777777" w:rsidR="00B32EFC" w:rsidRPr="00C60122" w:rsidRDefault="00B32EFC" w:rsidP="00376A46">
            <w:pPr>
              <w:pStyle w:val="TableRow"/>
              <w:rPr>
                <w:sz w:val="22"/>
                <w:szCs w:val="22"/>
              </w:rPr>
            </w:pPr>
            <w:r>
              <w:rPr>
                <w:sz w:val="22"/>
                <w:szCs w:val="22"/>
              </w:rPr>
              <w:t>£52,580</w:t>
            </w:r>
          </w:p>
        </w:tc>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790C8F50" w14:textId="77777777" w:rsidR="00B32EFC" w:rsidRDefault="00B32EFC" w:rsidP="00376A46">
            <w:pPr>
              <w:pStyle w:val="TableRow"/>
              <w:rPr>
                <w:sz w:val="22"/>
                <w:szCs w:val="22"/>
              </w:rPr>
            </w:pPr>
            <w:r>
              <w:rPr>
                <w:sz w:val="22"/>
                <w:szCs w:val="22"/>
              </w:rPr>
              <w:t>£53,080</w:t>
            </w:r>
          </w:p>
        </w:tc>
      </w:tr>
    </w:tbl>
    <w:p w14:paraId="4F597FBD" w14:textId="6D36DD0D" w:rsidR="00855FD4" w:rsidRDefault="00855FD4">
      <w:pPr>
        <w:pStyle w:val="Heading2"/>
        <w:spacing w:before="600"/>
        <w:rPr>
          <w:b w:val="0"/>
          <w:color w:val="auto"/>
          <w:sz w:val="24"/>
        </w:rPr>
      </w:pPr>
    </w:p>
    <w:p w14:paraId="6CCB23B9" w14:textId="77777777" w:rsidR="00855FD4" w:rsidRPr="00855FD4" w:rsidRDefault="00855FD4" w:rsidP="00855FD4"/>
    <w:p w14:paraId="2A7D5548" w14:textId="77E961CA" w:rsidR="00E66558" w:rsidRPr="00855FD4" w:rsidRDefault="009D71E8">
      <w:pPr>
        <w:pStyle w:val="Heading2"/>
        <w:spacing w:before="600"/>
        <w:rPr>
          <w:b w:val="0"/>
          <w:color w:val="auto"/>
          <w:sz w:val="20"/>
          <w:szCs w:val="24"/>
        </w:rPr>
      </w:pPr>
      <w:r>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110" w:type="pct"/>
        <w:tblCellMar>
          <w:left w:w="10" w:type="dxa"/>
          <w:right w:w="10" w:type="dxa"/>
        </w:tblCellMar>
        <w:tblLook w:val="04A0" w:firstRow="1" w:lastRow="0" w:firstColumn="1" w:lastColumn="0" w:noHBand="0" w:noVBand="1"/>
      </w:tblPr>
      <w:tblGrid>
        <w:gridCol w:w="7391"/>
        <w:gridCol w:w="7489"/>
      </w:tblGrid>
      <w:tr w:rsidR="00E66558" w14:paraId="2A7D554C" w14:textId="77777777" w:rsidTr="00C83AEA">
        <w:tc>
          <w:tcPr>
            <w:tcW w:w="73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74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00C83AE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0EB6B7B" w:rsidR="00E66558" w:rsidRDefault="009850B1" w:rsidP="00B65F25">
            <w:pPr>
              <w:pStyle w:val="TableRow"/>
              <w:ind w:left="0"/>
            </w:pPr>
            <w:r>
              <w:t xml:space="preserve">Third </w:t>
            </w:r>
            <w:r w:rsidR="00B65F25">
              <w:t xml:space="preserve">Learning </w:t>
            </w:r>
            <w:r>
              <w:t xml:space="preserve">Space </w:t>
            </w: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80707C8" w:rsidR="00E66558" w:rsidRDefault="001B53E5">
            <w:pPr>
              <w:pStyle w:val="TableRowCentered"/>
              <w:jc w:val="left"/>
            </w:pPr>
            <w:r>
              <w:t>NTP</w:t>
            </w:r>
          </w:p>
        </w:tc>
      </w:tr>
      <w:tr w:rsidR="00E66558" w14:paraId="2A7D5552" w14:textId="77777777" w:rsidTr="00C83AE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4ADB6AD" w:rsidR="00E66558" w:rsidRDefault="00B65F25" w:rsidP="00B65F25">
            <w:pPr>
              <w:pStyle w:val="TableRow"/>
              <w:ind w:left="0"/>
            </w:pPr>
            <w:r>
              <w:t>Literacy Hub – ‘Pompey Pirates’</w:t>
            </w: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r w:rsidR="009850B1" w14:paraId="7E6F0932" w14:textId="77777777" w:rsidTr="00C83AE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2C5E" w14:textId="5324C3C1" w:rsidR="009850B1" w:rsidRDefault="003414A9" w:rsidP="00B65F25">
            <w:pPr>
              <w:pStyle w:val="TableRow"/>
              <w:ind w:left="0"/>
            </w:pPr>
            <w:r>
              <w:t xml:space="preserve">Time tables </w:t>
            </w:r>
            <w:proofErr w:type="spellStart"/>
            <w:r>
              <w:t>Rockstars</w:t>
            </w:r>
            <w:proofErr w:type="spellEnd"/>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08AE" w14:textId="5D86FAF9" w:rsidR="009850B1" w:rsidRDefault="003414A9">
            <w:pPr>
              <w:pStyle w:val="TableRowCentered"/>
              <w:jc w:val="left"/>
            </w:pPr>
            <w:r>
              <w:t xml:space="preserve">TT </w:t>
            </w:r>
            <w:proofErr w:type="spellStart"/>
            <w:r>
              <w:t>Rockstars</w:t>
            </w:r>
            <w:proofErr w:type="spellEnd"/>
          </w:p>
        </w:tc>
      </w:tr>
      <w:tr w:rsidR="009850B1" w14:paraId="10989753" w14:textId="77777777" w:rsidTr="00C83AE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9F65" w14:textId="388A0789" w:rsidR="009850B1" w:rsidRDefault="009F0CBA">
            <w:pPr>
              <w:pStyle w:val="TableRow"/>
            </w:pPr>
            <w:r>
              <w:t>Bug Club</w:t>
            </w: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D170" w14:textId="5CFBB8B8" w:rsidR="009850B1" w:rsidRDefault="009850B1">
            <w:pPr>
              <w:pStyle w:val="TableRowCentered"/>
              <w:jc w:val="left"/>
            </w:pPr>
          </w:p>
        </w:tc>
      </w:tr>
      <w:tr w:rsidR="00CF476F" w14:paraId="3848D4E6" w14:textId="77777777" w:rsidTr="00C83AE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BB72" w14:textId="57747C58" w:rsidR="00CF476F" w:rsidRDefault="00CF476F">
            <w:pPr>
              <w:pStyle w:val="TableRow"/>
            </w:pP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DE7A" w14:textId="77777777" w:rsidR="00CF476F" w:rsidRDefault="00CF476F">
            <w:pPr>
              <w:pStyle w:val="TableRowCentered"/>
              <w:jc w:val="left"/>
            </w:pPr>
          </w:p>
        </w:tc>
      </w:tr>
      <w:tr w:rsidR="00CF476F" w14:paraId="1788C531" w14:textId="77777777" w:rsidTr="00C83AE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8B66F" w14:textId="6D296052" w:rsidR="00CF476F" w:rsidRDefault="00CF476F">
            <w:pPr>
              <w:pStyle w:val="TableRow"/>
            </w:pP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6830" w14:textId="77777777" w:rsidR="00CF476F" w:rsidRDefault="00CF476F">
            <w:pPr>
              <w:pStyle w:val="TableRowCentered"/>
              <w:jc w:val="left"/>
            </w:pPr>
          </w:p>
        </w:tc>
      </w:tr>
      <w:tr w:rsidR="00CF476F" w14:paraId="069F9CED" w14:textId="77777777" w:rsidTr="00C83AE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75E8C" w14:textId="54A3CD2B" w:rsidR="00CF476F" w:rsidRDefault="00CF476F">
            <w:pPr>
              <w:pStyle w:val="TableRow"/>
            </w:pP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2D203" w14:textId="77777777" w:rsidR="00CF476F" w:rsidRDefault="00CF476F">
            <w:pPr>
              <w:pStyle w:val="TableRowCentered"/>
              <w:jc w:val="left"/>
            </w:pPr>
          </w:p>
        </w:tc>
      </w:tr>
      <w:tr w:rsidR="00CF476F" w14:paraId="6FD1E214" w14:textId="77777777" w:rsidTr="00C83AE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65CF2" w14:textId="4EB52CE1" w:rsidR="00CF476F" w:rsidRDefault="00CF476F">
            <w:pPr>
              <w:pStyle w:val="TableRow"/>
            </w:pPr>
          </w:p>
        </w:tc>
        <w:tc>
          <w:tcPr>
            <w:tcW w:w="7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779E" w14:textId="77777777" w:rsidR="00CF476F" w:rsidRDefault="00CF476F">
            <w:pPr>
              <w:pStyle w:val="TableRowCentered"/>
              <w:jc w:val="left"/>
            </w:pPr>
          </w:p>
        </w:tc>
      </w:tr>
    </w:tbl>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rsidSect="00C83AEA">
      <w:footerReference w:type="default" r:id="rId24"/>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6D33F" w14:textId="77777777" w:rsidR="00D42A46" w:rsidRDefault="00D42A46">
      <w:pPr>
        <w:spacing w:after="0" w:line="240" w:lineRule="auto"/>
      </w:pPr>
      <w:r>
        <w:separator/>
      </w:r>
    </w:p>
  </w:endnote>
  <w:endnote w:type="continuationSeparator" w:id="0">
    <w:p w14:paraId="172EC4DB" w14:textId="77777777" w:rsidR="00D42A46" w:rsidRDefault="00D4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F981577" w:rsidR="00CE62F3" w:rsidRDefault="00CE62F3">
    <w:pPr>
      <w:pStyle w:val="Footer"/>
      <w:ind w:firstLine="4513"/>
    </w:pPr>
    <w:r>
      <w:fldChar w:fldCharType="begin"/>
    </w:r>
    <w:r>
      <w:instrText xml:space="preserve"> PAGE </w:instrText>
    </w:r>
    <w:r>
      <w:fldChar w:fldCharType="separate"/>
    </w:r>
    <w:r w:rsidR="00C2590F">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54696" w14:textId="77777777" w:rsidR="00D42A46" w:rsidRDefault="00D42A46">
      <w:pPr>
        <w:spacing w:after="0" w:line="240" w:lineRule="auto"/>
      </w:pPr>
      <w:r>
        <w:separator/>
      </w:r>
    </w:p>
  </w:footnote>
  <w:footnote w:type="continuationSeparator" w:id="0">
    <w:p w14:paraId="562BC750" w14:textId="77777777" w:rsidR="00D42A46" w:rsidRDefault="00D42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A82"/>
    <w:multiLevelType w:val="hybridMultilevel"/>
    <w:tmpl w:val="F8546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40273"/>
    <w:multiLevelType w:val="hybridMultilevel"/>
    <w:tmpl w:val="4C305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23A87"/>
    <w:multiLevelType w:val="hybridMultilevel"/>
    <w:tmpl w:val="39281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CD7DF3"/>
    <w:multiLevelType w:val="hybridMultilevel"/>
    <w:tmpl w:val="4BE61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A96990"/>
    <w:multiLevelType w:val="hybridMultilevel"/>
    <w:tmpl w:val="23027E0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8E370C"/>
    <w:multiLevelType w:val="hybridMultilevel"/>
    <w:tmpl w:val="283AC4B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0A55A9C"/>
    <w:multiLevelType w:val="hybridMultilevel"/>
    <w:tmpl w:val="648EF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8830422"/>
    <w:multiLevelType w:val="hybridMultilevel"/>
    <w:tmpl w:val="90EC4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AA3533"/>
    <w:multiLevelType w:val="hybridMultilevel"/>
    <w:tmpl w:val="2B3C1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7B6C32"/>
    <w:multiLevelType w:val="hybridMultilevel"/>
    <w:tmpl w:val="24C28DE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501865EC"/>
    <w:multiLevelType w:val="hybridMultilevel"/>
    <w:tmpl w:val="CE843D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155D54"/>
    <w:multiLevelType w:val="hybridMultilevel"/>
    <w:tmpl w:val="3210E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6F6545F6"/>
    <w:multiLevelType w:val="hybridMultilevel"/>
    <w:tmpl w:val="5E126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9114B14"/>
    <w:multiLevelType w:val="hybridMultilevel"/>
    <w:tmpl w:val="F68E5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0"/>
  </w:num>
  <w:num w:numId="4">
    <w:abstractNumId w:val="11"/>
  </w:num>
  <w:num w:numId="5">
    <w:abstractNumId w:val="3"/>
  </w:num>
  <w:num w:numId="6">
    <w:abstractNumId w:val="14"/>
  </w:num>
  <w:num w:numId="7">
    <w:abstractNumId w:val="21"/>
  </w:num>
  <w:num w:numId="8">
    <w:abstractNumId w:val="26"/>
  </w:num>
  <w:num w:numId="9">
    <w:abstractNumId w:val="24"/>
  </w:num>
  <w:num w:numId="10">
    <w:abstractNumId w:val="22"/>
  </w:num>
  <w:num w:numId="11">
    <w:abstractNumId w:val="8"/>
  </w:num>
  <w:num w:numId="12">
    <w:abstractNumId w:val="25"/>
  </w:num>
  <w:num w:numId="13">
    <w:abstractNumId w:val="20"/>
  </w:num>
  <w:num w:numId="14">
    <w:abstractNumId w:val="13"/>
  </w:num>
  <w:num w:numId="15">
    <w:abstractNumId w:val="6"/>
  </w:num>
  <w:num w:numId="16">
    <w:abstractNumId w:val="4"/>
  </w:num>
  <w:num w:numId="17">
    <w:abstractNumId w:val="19"/>
  </w:num>
  <w:num w:numId="18">
    <w:abstractNumId w:val="15"/>
  </w:num>
  <w:num w:numId="19">
    <w:abstractNumId w:val="5"/>
  </w:num>
  <w:num w:numId="20">
    <w:abstractNumId w:val="1"/>
  </w:num>
  <w:num w:numId="21">
    <w:abstractNumId w:val="12"/>
  </w:num>
  <w:num w:numId="22">
    <w:abstractNumId w:val="0"/>
  </w:num>
  <w:num w:numId="23">
    <w:abstractNumId w:val="2"/>
  </w:num>
  <w:num w:numId="24">
    <w:abstractNumId w:val="16"/>
  </w:num>
  <w:num w:numId="25">
    <w:abstractNumId w:val="18"/>
  </w:num>
  <w:num w:numId="26">
    <w:abstractNumId w:val="23"/>
  </w:num>
  <w:num w:numId="27">
    <w:abstractNumId w:val="27"/>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7F4D"/>
    <w:rsid w:val="00032376"/>
    <w:rsid w:val="00052AA8"/>
    <w:rsid w:val="00061E00"/>
    <w:rsid w:val="00066B73"/>
    <w:rsid w:val="000B3F96"/>
    <w:rsid w:val="000D3629"/>
    <w:rsid w:val="00111520"/>
    <w:rsid w:val="00120AB1"/>
    <w:rsid w:val="001237DB"/>
    <w:rsid w:val="0012514D"/>
    <w:rsid w:val="001341D8"/>
    <w:rsid w:val="00153B81"/>
    <w:rsid w:val="00172D34"/>
    <w:rsid w:val="00182F98"/>
    <w:rsid w:val="00184714"/>
    <w:rsid w:val="00191807"/>
    <w:rsid w:val="00196CF3"/>
    <w:rsid w:val="001A0C97"/>
    <w:rsid w:val="001A1F59"/>
    <w:rsid w:val="001B390C"/>
    <w:rsid w:val="001B3C25"/>
    <w:rsid w:val="001B53E5"/>
    <w:rsid w:val="001D3274"/>
    <w:rsid w:val="001D365A"/>
    <w:rsid w:val="0021491C"/>
    <w:rsid w:val="002B76A8"/>
    <w:rsid w:val="002D4EFA"/>
    <w:rsid w:val="003041BB"/>
    <w:rsid w:val="003414A9"/>
    <w:rsid w:val="00361F3E"/>
    <w:rsid w:val="00364B2C"/>
    <w:rsid w:val="00370E0C"/>
    <w:rsid w:val="0037671F"/>
    <w:rsid w:val="00376A46"/>
    <w:rsid w:val="00382917"/>
    <w:rsid w:val="00383B68"/>
    <w:rsid w:val="003C2144"/>
    <w:rsid w:val="003D30BB"/>
    <w:rsid w:val="004044AA"/>
    <w:rsid w:val="004051F9"/>
    <w:rsid w:val="0042591D"/>
    <w:rsid w:val="00454938"/>
    <w:rsid w:val="00456983"/>
    <w:rsid w:val="00457B6B"/>
    <w:rsid w:val="004B04D0"/>
    <w:rsid w:val="004B1048"/>
    <w:rsid w:val="004C10DA"/>
    <w:rsid w:val="004D66EF"/>
    <w:rsid w:val="004F2FE0"/>
    <w:rsid w:val="00503A0A"/>
    <w:rsid w:val="005213ED"/>
    <w:rsid w:val="0053184A"/>
    <w:rsid w:val="00553EC1"/>
    <w:rsid w:val="005820A6"/>
    <w:rsid w:val="005877D5"/>
    <w:rsid w:val="005931D5"/>
    <w:rsid w:val="005A00FF"/>
    <w:rsid w:val="005A1C91"/>
    <w:rsid w:val="005A5F97"/>
    <w:rsid w:val="005C1D19"/>
    <w:rsid w:val="005F5E9C"/>
    <w:rsid w:val="006128B3"/>
    <w:rsid w:val="00627E66"/>
    <w:rsid w:val="00635A25"/>
    <w:rsid w:val="00637316"/>
    <w:rsid w:val="00664137"/>
    <w:rsid w:val="006855EB"/>
    <w:rsid w:val="00696606"/>
    <w:rsid w:val="006A7D42"/>
    <w:rsid w:val="006B0F18"/>
    <w:rsid w:val="006B5604"/>
    <w:rsid w:val="006C1E3C"/>
    <w:rsid w:val="006C2BB8"/>
    <w:rsid w:val="006D3325"/>
    <w:rsid w:val="006E7FB1"/>
    <w:rsid w:val="00721C24"/>
    <w:rsid w:val="00741B9E"/>
    <w:rsid w:val="00755F02"/>
    <w:rsid w:val="007607AA"/>
    <w:rsid w:val="007635ED"/>
    <w:rsid w:val="00792465"/>
    <w:rsid w:val="0079671E"/>
    <w:rsid w:val="007C2F04"/>
    <w:rsid w:val="007D342F"/>
    <w:rsid w:val="007D7C49"/>
    <w:rsid w:val="0080068D"/>
    <w:rsid w:val="00811BF5"/>
    <w:rsid w:val="008203FE"/>
    <w:rsid w:val="00847DAC"/>
    <w:rsid w:val="00855FD4"/>
    <w:rsid w:val="00863C64"/>
    <w:rsid w:val="00872C7E"/>
    <w:rsid w:val="008826E5"/>
    <w:rsid w:val="008E49F3"/>
    <w:rsid w:val="0094389B"/>
    <w:rsid w:val="009648E9"/>
    <w:rsid w:val="009850B1"/>
    <w:rsid w:val="009A3CF3"/>
    <w:rsid w:val="009A64B9"/>
    <w:rsid w:val="009B7D68"/>
    <w:rsid w:val="009C495B"/>
    <w:rsid w:val="009D381C"/>
    <w:rsid w:val="009D71E8"/>
    <w:rsid w:val="009E14FD"/>
    <w:rsid w:val="009F0136"/>
    <w:rsid w:val="009F0CBA"/>
    <w:rsid w:val="009F7893"/>
    <w:rsid w:val="00A151DF"/>
    <w:rsid w:val="00A352C5"/>
    <w:rsid w:val="00A3621F"/>
    <w:rsid w:val="00A42787"/>
    <w:rsid w:val="00A77699"/>
    <w:rsid w:val="00AB0911"/>
    <w:rsid w:val="00AE0EAB"/>
    <w:rsid w:val="00AF05FE"/>
    <w:rsid w:val="00B0278F"/>
    <w:rsid w:val="00B32EFC"/>
    <w:rsid w:val="00B54D8B"/>
    <w:rsid w:val="00B65F25"/>
    <w:rsid w:val="00B76D07"/>
    <w:rsid w:val="00B93113"/>
    <w:rsid w:val="00BD268A"/>
    <w:rsid w:val="00BE4DBD"/>
    <w:rsid w:val="00BE6A2F"/>
    <w:rsid w:val="00BF035D"/>
    <w:rsid w:val="00BF37BE"/>
    <w:rsid w:val="00C17E03"/>
    <w:rsid w:val="00C20537"/>
    <w:rsid w:val="00C2590F"/>
    <w:rsid w:val="00C30624"/>
    <w:rsid w:val="00C3790C"/>
    <w:rsid w:val="00C511BE"/>
    <w:rsid w:val="00C5215F"/>
    <w:rsid w:val="00C55A92"/>
    <w:rsid w:val="00C64B8C"/>
    <w:rsid w:val="00C76CD5"/>
    <w:rsid w:val="00C83AEA"/>
    <w:rsid w:val="00C87FFB"/>
    <w:rsid w:val="00CC37D6"/>
    <w:rsid w:val="00CD2437"/>
    <w:rsid w:val="00CE33D1"/>
    <w:rsid w:val="00CE62F3"/>
    <w:rsid w:val="00CE7BB0"/>
    <w:rsid w:val="00CF01F7"/>
    <w:rsid w:val="00CF476F"/>
    <w:rsid w:val="00D174D0"/>
    <w:rsid w:val="00D32B0B"/>
    <w:rsid w:val="00D33FE5"/>
    <w:rsid w:val="00D42A46"/>
    <w:rsid w:val="00D501B0"/>
    <w:rsid w:val="00D50A40"/>
    <w:rsid w:val="00DC558F"/>
    <w:rsid w:val="00DD0B97"/>
    <w:rsid w:val="00DD0D23"/>
    <w:rsid w:val="00E03DD0"/>
    <w:rsid w:val="00E2032A"/>
    <w:rsid w:val="00E461FF"/>
    <w:rsid w:val="00E4727F"/>
    <w:rsid w:val="00E625DB"/>
    <w:rsid w:val="00E66558"/>
    <w:rsid w:val="00E67751"/>
    <w:rsid w:val="00E77E1F"/>
    <w:rsid w:val="00E8227D"/>
    <w:rsid w:val="00E865E5"/>
    <w:rsid w:val="00E90250"/>
    <w:rsid w:val="00E93A79"/>
    <w:rsid w:val="00EF5C12"/>
    <w:rsid w:val="00EF7FAB"/>
    <w:rsid w:val="00F7621A"/>
    <w:rsid w:val="00F81441"/>
    <w:rsid w:val="00F86612"/>
    <w:rsid w:val="00F878E8"/>
    <w:rsid w:val="00F95C19"/>
    <w:rsid w:val="00FC727F"/>
    <w:rsid w:val="00FE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046CB138-63A4-4F76-A865-BCA9FB15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Strong">
    <w:name w:val="Strong"/>
    <w:basedOn w:val="DefaultParagraphFont"/>
    <w:uiPriority w:val="22"/>
    <w:qFormat/>
    <w:rsid w:val="00755F02"/>
    <w:rPr>
      <w:b/>
      <w:bCs/>
    </w:rPr>
  </w:style>
  <w:style w:type="paragraph" w:styleId="NoSpacing">
    <w:name w:val="No Spacing"/>
    <w:uiPriority w:val="1"/>
    <w:qFormat/>
    <w:rsid w:val="00755F02"/>
    <w:pPr>
      <w:autoSpaceDN/>
    </w:pPr>
    <w:rPr>
      <w:rFonts w:asciiTheme="minorHAnsi" w:eastAsiaTheme="minorHAnsi" w:hAnsiTheme="minorHAnsi" w:cstheme="minorBidi"/>
      <w:sz w:val="22"/>
      <w:szCs w:val="22"/>
      <w:lang w:eastAsia="en-US"/>
    </w:rPr>
  </w:style>
  <w:style w:type="table" w:styleId="TableGrid">
    <w:name w:val="Table Grid"/>
    <w:basedOn w:val="TableNormal"/>
    <w:uiPriority w:val="39"/>
    <w:rsid w:val="00796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B5604"/>
    <w:pPr>
      <w:autoSpaceDN/>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31199">
      <w:bodyDiv w:val="1"/>
      <w:marLeft w:val="0"/>
      <w:marRight w:val="0"/>
      <w:marTop w:val="0"/>
      <w:marBottom w:val="0"/>
      <w:divBdr>
        <w:top w:val="none" w:sz="0" w:space="0" w:color="auto"/>
        <w:left w:val="none" w:sz="0" w:space="0" w:color="auto"/>
        <w:bottom w:val="none" w:sz="0" w:space="0" w:color="auto"/>
        <w:right w:val="none" w:sz="0" w:space="0" w:color="auto"/>
      </w:divBdr>
      <w:divsChild>
        <w:div w:id="78597560">
          <w:marLeft w:val="547"/>
          <w:marRight w:val="0"/>
          <w:marTop w:val="0"/>
          <w:marBottom w:val="0"/>
          <w:divBdr>
            <w:top w:val="none" w:sz="0" w:space="0" w:color="auto"/>
            <w:left w:val="none" w:sz="0" w:space="0" w:color="auto"/>
            <w:bottom w:val="none" w:sz="0" w:space="0" w:color="auto"/>
            <w:right w:val="none" w:sz="0" w:space="0" w:color="auto"/>
          </w:divBdr>
        </w:div>
      </w:divsChild>
    </w:div>
    <w:div w:id="756559532">
      <w:bodyDiv w:val="1"/>
      <w:marLeft w:val="0"/>
      <w:marRight w:val="0"/>
      <w:marTop w:val="0"/>
      <w:marBottom w:val="0"/>
      <w:divBdr>
        <w:top w:val="none" w:sz="0" w:space="0" w:color="auto"/>
        <w:left w:val="none" w:sz="0" w:space="0" w:color="auto"/>
        <w:bottom w:val="none" w:sz="0" w:space="0" w:color="auto"/>
        <w:right w:val="none" w:sz="0" w:space="0" w:color="auto"/>
      </w:divBdr>
      <w:divsChild>
        <w:div w:id="1465200211">
          <w:marLeft w:val="547"/>
          <w:marRight w:val="0"/>
          <w:marTop w:val="0"/>
          <w:marBottom w:val="0"/>
          <w:divBdr>
            <w:top w:val="none" w:sz="0" w:space="0" w:color="auto"/>
            <w:left w:val="none" w:sz="0" w:space="0" w:color="auto"/>
            <w:bottom w:val="none" w:sz="0" w:space="0" w:color="auto"/>
            <w:right w:val="none" w:sz="0" w:space="0" w:color="auto"/>
          </w:divBdr>
        </w:div>
      </w:divsChild>
    </w:div>
    <w:div w:id="1126433886">
      <w:bodyDiv w:val="1"/>
      <w:marLeft w:val="0"/>
      <w:marRight w:val="0"/>
      <w:marTop w:val="0"/>
      <w:marBottom w:val="0"/>
      <w:divBdr>
        <w:top w:val="none" w:sz="0" w:space="0" w:color="auto"/>
        <w:left w:val="none" w:sz="0" w:space="0" w:color="auto"/>
        <w:bottom w:val="none" w:sz="0" w:space="0" w:color="auto"/>
        <w:right w:val="none" w:sz="0" w:space="0" w:color="auto"/>
      </w:divBdr>
      <w:divsChild>
        <w:div w:id="854460977">
          <w:marLeft w:val="547"/>
          <w:marRight w:val="0"/>
          <w:marTop w:val="0"/>
          <w:marBottom w:val="0"/>
          <w:divBdr>
            <w:top w:val="none" w:sz="0" w:space="0" w:color="auto"/>
            <w:left w:val="none" w:sz="0" w:space="0" w:color="auto"/>
            <w:bottom w:val="none" w:sz="0" w:space="0" w:color="auto"/>
            <w:right w:val="none" w:sz="0" w:space="0" w:color="auto"/>
          </w:divBdr>
        </w:div>
        <w:div w:id="1036081942">
          <w:marLeft w:val="547"/>
          <w:marRight w:val="0"/>
          <w:marTop w:val="0"/>
          <w:marBottom w:val="0"/>
          <w:divBdr>
            <w:top w:val="none" w:sz="0" w:space="0" w:color="auto"/>
            <w:left w:val="none" w:sz="0" w:space="0" w:color="auto"/>
            <w:bottom w:val="none" w:sz="0" w:space="0" w:color="auto"/>
            <w:right w:val="none" w:sz="0" w:space="0" w:color="auto"/>
          </w:divBdr>
        </w:div>
        <w:div w:id="336422894">
          <w:marLeft w:val="547"/>
          <w:marRight w:val="0"/>
          <w:marTop w:val="0"/>
          <w:marBottom w:val="0"/>
          <w:divBdr>
            <w:top w:val="none" w:sz="0" w:space="0" w:color="auto"/>
            <w:left w:val="none" w:sz="0" w:space="0" w:color="auto"/>
            <w:bottom w:val="none" w:sz="0" w:space="0" w:color="auto"/>
            <w:right w:val="none" w:sz="0" w:space="0" w:color="auto"/>
          </w:divBdr>
        </w:div>
      </w:divsChild>
    </w:div>
    <w:div w:id="1178228897">
      <w:bodyDiv w:val="1"/>
      <w:marLeft w:val="0"/>
      <w:marRight w:val="0"/>
      <w:marTop w:val="0"/>
      <w:marBottom w:val="0"/>
      <w:divBdr>
        <w:top w:val="none" w:sz="0" w:space="0" w:color="auto"/>
        <w:left w:val="none" w:sz="0" w:space="0" w:color="auto"/>
        <w:bottom w:val="none" w:sz="0" w:space="0" w:color="auto"/>
        <w:right w:val="none" w:sz="0" w:space="0" w:color="auto"/>
      </w:divBdr>
      <w:divsChild>
        <w:div w:id="1685787754">
          <w:marLeft w:val="360"/>
          <w:marRight w:val="0"/>
          <w:marTop w:val="200"/>
          <w:marBottom w:val="0"/>
          <w:divBdr>
            <w:top w:val="none" w:sz="0" w:space="0" w:color="auto"/>
            <w:left w:val="none" w:sz="0" w:space="0" w:color="auto"/>
            <w:bottom w:val="none" w:sz="0" w:space="0" w:color="auto"/>
            <w:right w:val="none" w:sz="0" w:space="0" w:color="auto"/>
          </w:divBdr>
        </w:div>
      </w:divsChild>
    </w:div>
    <w:div w:id="1221674619">
      <w:bodyDiv w:val="1"/>
      <w:marLeft w:val="0"/>
      <w:marRight w:val="0"/>
      <w:marTop w:val="0"/>
      <w:marBottom w:val="0"/>
      <w:divBdr>
        <w:top w:val="none" w:sz="0" w:space="0" w:color="auto"/>
        <w:left w:val="none" w:sz="0" w:space="0" w:color="auto"/>
        <w:bottom w:val="none" w:sz="0" w:space="0" w:color="auto"/>
        <w:right w:val="none" w:sz="0" w:space="0" w:color="auto"/>
      </w:divBdr>
      <w:divsChild>
        <w:div w:id="156384272">
          <w:marLeft w:val="547"/>
          <w:marRight w:val="0"/>
          <w:marTop w:val="0"/>
          <w:marBottom w:val="0"/>
          <w:divBdr>
            <w:top w:val="none" w:sz="0" w:space="0" w:color="auto"/>
            <w:left w:val="none" w:sz="0" w:space="0" w:color="auto"/>
            <w:bottom w:val="none" w:sz="0" w:space="0" w:color="auto"/>
            <w:right w:val="none" w:sz="0" w:space="0" w:color="auto"/>
          </w:divBdr>
        </w:div>
        <w:div w:id="864170805">
          <w:marLeft w:val="547"/>
          <w:marRight w:val="0"/>
          <w:marTop w:val="0"/>
          <w:marBottom w:val="0"/>
          <w:divBdr>
            <w:top w:val="none" w:sz="0" w:space="0" w:color="auto"/>
            <w:left w:val="none" w:sz="0" w:space="0" w:color="auto"/>
            <w:bottom w:val="none" w:sz="0" w:space="0" w:color="auto"/>
            <w:right w:val="none" w:sz="0" w:space="0" w:color="auto"/>
          </w:divBdr>
        </w:div>
        <w:div w:id="758604698">
          <w:marLeft w:val="547"/>
          <w:marRight w:val="0"/>
          <w:marTop w:val="0"/>
          <w:marBottom w:val="0"/>
          <w:divBdr>
            <w:top w:val="none" w:sz="0" w:space="0" w:color="auto"/>
            <w:left w:val="none" w:sz="0" w:space="0" w:color="auto"/>
            <w:bottom w:val="none" w:sz="0" w:space="0" w:color="auto"/>
            <w:right w:val="none" w:sz="0" w:space="0" w:color="auto"/>
          </w:divBdr>
        </w:div>
        <w:div w:id="920717124">
          <w:marLeft w:val="547"/>
          <w:marRight w:val="0"/>
          <w:marTop w:val="0"/>
          <w:marBottom w:val="0"/>
          <w:divBdr>
            <w:top w:val="none" w:sz="0" w:space="0" w:color="auto"/>
            <w:left w:val="none" w:sz="0" w:space="0" w:color="auto"/>
            <w:bottom w:val="none" w:sz="0" w:space="0" w:color="auto"/>
            <w:right w:val="none" w:sz="0" w:space="0" w:color="auto"/>
          </w:divBdr>
        </w:div>
        <w:div w:id="699822979">
          <w:marLeft w:val="547"/>
          <w:marRight w:val="0"/>
          <w:marTop w:val="0"/>
          <w:marBottom w:val="0"/>
          <w:divBdr>
            <w:top w:val="none" w:sz="0" w:space="0" w:color="auto"/>
            <w:left w:val="none" w:sz="0" w:space="0" w:color="auto"/>
            <w:bottom w:val="none" w:sz="0" w:space="0" w:color="auto"/>
            <w:right w:val="none" w:sz="0" w:space="0" w:color="auto"/>
          </w:divBdr>
        </w:div>
        <w:div w:id="776097578">
          <w:marLeft w:val="547"/>
          <w:marRight w:val="0"/>
          <w:marTop w:val="0"/>
          <w:marBottom w:val="0"/>
          <w:divBdr>
            <w:top w:val="none" w:sz="0" w:space="0" w:color="auto"/>
            <w:left w:val="none" w:sz="0" w:space="0" w:color="auto"/>
            <w:bottom w:val="none" w:sz="0" w:space="0" w:color="auto"/>
            <w:right w:val="none" w:sz="0" w:space="0" w:color="auto"/>
          </w:divBdr>
        </w:div>
        <w:div w:id="36703506">
          <w:marLeft w:val="547"/>
          <w:marRight w:val="0"/>
          <w:marTop w:val="0"/>
          <w:marBottom w:val="0"/>
          <w:divBdr>
            <w:top w:val="none" w:sz="0" w:space="0" w:color="auto"/>
            <w:left w:val="none" w:sz="0" w:space="0" w:color="auto"/>
            <w:bottom w:val="none" w:sz="0" w:space="0" w:color="auto"/>
            <w:right w:val="none" w:sz="0" w:space="0" w:color="auto"/>
          </w:divBdr>
        </w:div>
        <w:div w:id="1515460774">
          <w:marLeft w:val="547"/>
          <w:marRight w:val="0"/>
          <w:marTop w:val="0"/>
          <w:marBottom w:val="0"/>
          <w:divBdr>
            <w:top w:val="none" w:sz="0" w:space="0" w:color="auto"/>
            <w:left w:val="none" w:sz="0" w:space="0" w:color="auto"/>
            <w:bottom w:val="none" w:sz="0" w:space="0" w:color="auto"/>
            <w:right w:val="none" w:sz="0" w:space="0" w:color="auto"/>
          </w:divBdr>
        </w:div>
        <w:div w:id="224728297">
          <w:marLeft w:val="547"/>
          <w:marRight w:val="0"/>
          <w:marTop w:val="0"/>
          <w:marBottom w:val="0"/>
          <w:divBdr>
            <w:top w:val="none" w:sz="0" w:space="0" w:color="auto"/>
            <w:left w:val="none" w:sz="0" w:space="0" w:color="auto"/>
            <w:bottom w:val="none" w:sz="0" w:space="0" w:color="auto"/>
            <w:right w:val="none" w:sz="0" w:space="0" w:color="auto"/>
          </w:divBdr>
        </w:div>
      </w:divsChild>
    </w:div>
    <w:div w:id="1276715567">
      <w:bodyDiv w:val="1"/>
      <w:marLeft w:val="0"/>
      <w:marRight w:val="0"/>
      <w:marTop w:val="0"/>
      <w:marBottom w:val="0"/>
      <w:divBdr>
        <w:top w:val="none" w:sz="0" w:space="0" w:color="auto"/>
        <w:left w:val="none" w:sz="0" w:space="0" w:color="auto"/>
        <w:bottom w:val="none" w:sz="0" w:space="0" w:color="auto"/>
        <w:right w:val="none" w:sz="0" w:space="0" w:color="auto"/>
      </w:divBdr>
      <w:divsChild>
        <w:div w:id="1698962467">
          <w:marLeft w:val="547"/>
          <w:marRight w:val="0"/>
          <w:marTop w:val="0"/>
          <w:marBottom w:val="0"/>
          <w:divBdr>
            <w:top w:val="none" w:sz="0" w:space="0" w:color="auto"/>
            <w:left w:val="none" w:sz="0" w:space="0" w:color="auto"/>
            <w:bottom w:val="none" w:sz="0" w:space="0" w:color="auto"/>
            <w:right w:val="none" w:sz="0" w:space="0" w:color="auto"/>
          </w:divBdr>
        </w:div>
        <w:div w:id="511918198">
          <w:marLeft w:val="547"/>
          <w:marRight w:val="0"/>
          <w:marTop w:val="0"/>
          <w:marBottom w:val="0"/>
          <w:divBdr>
            <w:top w:val="none" w:sz="0" w:space="0" w:color="auto"/>
            <w:left w:val="none" w:sz="0" w:space="0" w:color="auto"/>
            <w:bottom w:val="none" w:sz="0" w:space="0" w:color="auto"/>
            <w:right w:val="none" w:sz="0" w:space="0" w:color="auto"/>
          </w:divBdr>
        </w:div>
        <w:div w:id="496000459">
          <w:marLeft w:val="547"/>
          <w:marRight w:val="0"/>
          <w:marTop w:val="0"/>
          <w:marBottom w:val="0"/>
          <w:divBdr>
            <w:top w:val="none" w:sz="0" w:space="0" w:color="auto"/>
            <w:left w:val="none" w:sz="0" w:space="0" w:color="auto"/>
            <w:bottom w:val="none" w:sz="0" w:space="0" w:color="auto"/>
            <w:right w:val="none" w:sz="0" w:space="0" w:color="auto"/>
          </w:divBdr>
        </w:div>
        <w:div w:id="997807805">
          <w:marLeft w:val="547"/>
          <w:marRight w:val="0"/>
          <w:marTop w:val="0"/>
          <w:marBottom w:val="0"/>
          <w:divBdr>
            <w:top w:val="none" w:sz="0" w:space="0" w:color="auto"/>
            <w:left w:val="none" w:sz="0" w:space="0" w:color="auto"/>
            <w:bottom w:val="none" w:sz="0" w:space="0" w:color="auto"/>
            <w:right w:val="none" w:sz="0" w:space="0" w:color="auto"/>
          </w:divBdr>
        </w:div>
        <w:div w:id="1279684070">
          <w:marLeft w:val="547"/>
          <w:marRight w:val="0"/>
          <w:marTop w:val="0"/>
          <w:marBottom w:val="0"/>
          <w:divBdr>
            <w:top w:val="none" w:sz="0" w:space="0" w:color="auto"/>
            <w:left w:val="none" w:sz="0" w:space="0" w:color="auto"/>
            <w:bottom w:val="none" w:sz="0" w:space="0" w:color="auto"/>
            <w:right w:val="none" w:sz="0" w:space="0" w:color="auto"/>
          </w:divBdr>
        </w:div>
        <w:div w:id="2086102936">
          <w:marLeft w:val="547"/>
          <w:marRight w:val="0"/>
          <w:marTop w:val="0"/>
          <w:marBottom w:val="0"/>
          <w:divBdr>
            <w:top w:val="none" w:sz="0" w:space="0" w:color="auto"/>
            <w:left w:val="none" w:sz="0" w:space="0" w:color="auto"/>
            <w:bottom w:val="none" w:sz="0" w:space="0" w:color="auto"/>
            <w:right w:val="none" w:sz="0" w:space="0" w:color="auto"/>
          </w:divBdr>
        </w:div>
        <w:div w:id="1378428974">
          <w:marLeft w:val="547"/>
          <w:marRight w:val="0"/>
          <w:marTop w:val="0"/>
          <w:marBottom w:val="0"/>
          <w:divBdr>
            <w:top w:val="none" w:sz="0" w:space="0" w:color="auto"/>
            <w:left w:val="none" w:sz="0" w:space="0" w:color="auto"/>
            <w:bottom w:val="none" w:sz="0" w:space="0" w:color="auto"/>
            <w:right w:val="none" w:sz="0" w:space="0" w:color="auto"/>
          </w:divBdr>
        </w:div>
        <w:div w:id="1579942487">
          <w:marLeft w:val="547"/>
          <w:marRight w:val="0"/>
          <w:marTop w:val="0"/>
          <w:marBottom w:val="0"/>
          <w:divBdr>
            <w:top w:val="none" w:sz="0" w:space="0" w:color="auto"/>
            <w:left w:val="none" w:sz="0" w:space="0" w:color="auto"/>
            <w:bottom w:val="none" w:sz="0" w:space="0" w:color="auto"/>
            <w:right w:val="none" w:sz="0" w:space="0" w:color="auto"/>
          </w:divBdr>
        </w:div>
      </w:divsChild>
    </w:div>
    <w:div w:id="1441685596">
      <w:bodyDiv w:val="1"/>
      <w:marLeft w:val="0"/>
      <w:marRight w:val="0"/>
      <w:marTop w:val="0"/>
      <w:marBottom w:val="0"/>
      <w:divBdr>
        <w:top w:val="none" w:sz="0" w:space="0" w:color="auto"/>
        <w:left w:val="none" w:sz="0" w:space="0" w:color="auto"/>
        <w:bottom w:val="none" w:sz="0" w:space="0" w:color="auto"/>
        <w:right w:val="none" w:sz="0" w:space="0" w:color="auto"/>
      </w:divBdr>
      <w:divsChild>
        <w:div w:id="459224216">
          <w:marLeft w:val="547"/>
          <w:marRight w:val="0"/>
          <w:marTop w:val="0"/>
          <w:marBottom w:val="0"/>
          <w:divBdr>
            <w:top w:val="none" w:sz="0" w:space="0" w:color="auto"/>
            <w:left w:val="none" w:sz="0" w:space="0" w:color="auto"/>
            <w:bottom w:val="none" w:sz="0" w:space="0" w:color="auto"/>
            <w:right w:val="none" w:sz="0" w:space="0" w:color="auto"/>
          </w:divBdr>
        </w:div>
      </w:divsChild>
    </w:div>
    <w:div w:id="1441946094">
      <w:bodyDiv w:val="1"/>
      <w:marLeft w:val="0"/>
      <w:marRight w:val="0"/>
      <w:marTop w:val="0"/>
      <w:marBottom w:val="0"/>
      <w:divBdr>
        <w:top w:val="none" w:sz="0" w:space="0" w:color="auto"/>
        <w:left w:val="none" w:sz="0" w:space="0" w:color="auto"/>
        <w:bottom w:val="none" w:sz="0" w:space="0" w:color="auto"/>
        <w:right w:val="none" w:sz="0" w:space="0" w:color="auto"/>
      </w:divBdr>
      <w:divsChild>
        <w:div w:id="560292713">
          <w:marLeft w:val="547"/>
          <w:marRight w:val="0"/>
          <w:marTop w:val="0"/>
          <w:marBottom w:val="0"/>
          <w:divBdr>
            <w:top w:val="none" w:sz="0" w:space="0" w:color="auto"/>
            <w:left w:val="none" w:sz="0" w:space="0" w:color="auto"/>
            <w:bottom w:val="none" w:sz="0" w:space="0" w:color="auto"/>
            <w:right w:val="none" w:sz="0" w:space="0" w:color="auto"/>
          </w:divBdr>
        </w:div>
      </w:divsChild>
    </w:div>
    <w:div w:id="1639988643">
      <w:bodyDiv w:val="1"/>
      <w:marLeft w:val="0"/>
      <w:marRight w:val="0"/>
      <w:marTop w:val="0"/>
      <w:marBottom w:val="0"/>
      <w:divBdr>
        <w:top w:val="none" w:sz="0" w:space="0" w:color="auto"/>
        <w:left w:val="none" w:sz="0" w:space="0" w:color="auto"/>
        <w:bottom w:val="none" w:sz="0" w:space="0" w:color="auto"/>
        <w:right w:val="none" w:sz="0" w:space="0" w:color="auto"/>
      </w:divBdr>
      <w:divsChild>
        <w:div w:id="1422097803">
          <w:marLeft w:val="547"/>
          <w:marRight w:val="0"/>
          <w:marTop w:val="0"/>
          <w:marBottom w:val="0"/>
          <w:divBdr>
            <w:top w:val="none" w:sz="0" w:space="0" w:color="auto"/>
            <w:left w:val="none" w:sz="0" w:space="0" w:color="auto"/>
            <w:bottom w:val="none" w:sz="0" w:space="0" w:color="auto"/>
            <w:right w:val="none" w:sz="0" w:space="0" w:color="auto"/>
          </w:divBdr>
        </w:div>
      </w:divsChild>
    </w:div>
    <w:div w:id="1764645453">
      <w:bodyDiv w:val="1"/>
      <w:marLeft w:val="0"/>
      <w:marRight w:val="0"/>
      <w:marTop w:val="0"/>
      <w:marBottom w:val="0"/>
      <w:divBdr>
        <w:top w:val="none" w:sz="0" w:space="0" w:color="auto"/>
        <w:left w:val="none" w:sz="0" w:space="0" w:color="auto"/>
        <w:bottom w:val="none" w:sz="0" w:space="0" w:color="auto"/>
        <w:right w:val="none" w:sz="0" w:space="0" w:color="auto"/>
      </w:divBdr>
      <w:divsChild>
        <w:div w:id="2043675390">
          <w:marLeft w:val="547"/>
          <w:marRight w:val="0"/>
          <w:marTop w:val="0"/>
          <w:marBottom w:val="0"/>
          <w:divBdr>
            <w:top w:val="none" w:sz="0" w:space="0" w:color="auto"/>
            <w:left w:val="none" w:sz="0" w:space="0" w:color="auto"/>
            <w:bottom w:val="none" w:sz="0" w:space="0" w:color="auto"/>
            <w:right w:val="none" w:sz="0" w:space="0" w:color="auto"/>
          </w:divBdr>
        </w:div>
        <w:div w:id="199319810">
          <w:marLeft w:val="547"/>
          <w:marRight w:val="0"/>
          <w:marTop w:val="0"/>
          <w:marBottom w:val="0"/>
          <w:divBdr>
            <w:top w:val="none" w:sz="0" w:space="0" w:color="auto"/>
            <w:left w:val="none" w:sz="0" w:space="0" w:color="auto"/>
            <w:bottom w:val="none" w:sz="0" w:space="0" w:color="auto"/>
            <w:right w:val="none" w:sz="0" w:space="0" w:color="auto"/>
          </w:divBdr>
        </w:div>
        <w:div w:id="2142921357">
          <w:marLeft w:val="547"/>
          <w:marRight w:val="0"/>
          <w:marTop w:val="0"/>
          <w:marBottom w:val="0"/>
          <w:divBdr>
            <w:top w:val="none" w:sz="0" w:space="0" w:color="auto"/>
            <w:left w:val="none" w:sz="0" w:space="0" w:color="auto"/>
            <w:bottom w:val="none" w:sz="0" w:space="0" w:color="auto"/>
            <w:right w:val="none" w:sz="0" w:space="0" w:color="auto"/>
          </w:divBdr>
        </w:div>
        <w:div w:id="521433256">
          <w:marLeft w:val="547"/>
          <w:marRight w:val="0"/>
          <w:marTop w:val="0"/>
          <w:marBottom w:val="0"/>
          <w:divBdr>
            <w:top w:val="none" w:sz="0" w:space="0" w:color="auto"/>
            <w:left w:val="none" w:sz="0" w:space="0" w:color="auto"/>
            <w:bottom w:val="none" w:sz="0" w:space="0" w:color="auto"/>
            <w:right w:val="none" w:sz="0" w:space="0" w:color="auto"/>
          </w:divBdr>
        </w:div>
        <w:div w:id="1272318063">
          <w:marLeft w:val="547"/>
          <w:marRight w:val="0"/>
          <w:marTop w:val="0"/>
          <w:marBottom w:val="0"/>
          <w:divBdr>
            <w:top w:val="none" w:sz="0" w:space="0" w:color="auto"/>
            <w:left w:val="none" w:sz="0" w:space="0" w:color="auto"/>
            <w:bottom w:val="none" w:sz="0" w:space="0" w:color="auto"/>
            <w:right w:val="none" w:sz="0" w:space="0" w:color="auto"/>
          </w:divBdr>
        </w:div>
        <w:div w:id="1668897495">
          <w:marLeft w:val="547"/>
          <w:marRight w:val="0"/>
          <w:marTop w:val="0"/>
          <w:marBottom w:val="0"/>
          <w:divBdr>
            <w:top w:val="none" w:sz="0" w:space="0" w:color="auto"/>
            <w:left w:val="none" w:sz="0" w:space="0" w:color="auto"/>
            <w:bottom w:val="none" w:sz="0" w:space="0" w:color="auto"/>
            <w:right w:val="none" w:sz="0" w:space="0" w:color="auto"/>
          </w:divBdr>
        </w:div>
        <w:div w:id="913441568">
          <w:marLeft w:val="547"/>
          <w:marRight w:val="0"/>
          <w:marTop w:val="0"/>
          <w:marBottom w:val="0"/>
          <w:divBdr>
            <w:top w:val="none" w:sz="0" w:space="0" w:color="auto"/>
            <w:left w:val="none" w:sz="0" w:space="0" w:color="auto"/>
            <w:bottom w:val="none" w:sz="0" w:space="0" w:color="auto"/>
            <w:right w:val="none" w:sz="0" w:space="0" w:color="auto"/>
          </w:divBdr>
        </w:div>
        <w:div w:id="1817062159">
          <w:marLeft w:val="547"/>
          <w:marRight w:val="0"/>
          <w:marTop w:val="0"/>
          <w:marBottom w:val="0"/>
          <w:divBdr>
            <w:top w:val="none" w:sz="0" w:space="0" w:color="auto"/>
            <w:left w:val="none" w:sz="0" w:space="0" w:color="auto"/>
            <w:bottom w:val="none" w:sz="0" w:space="0" w:color="auto"/>
            <w:right w:val="none" w:sz="0" w:space="0" w:color="auto"/>
          </w:divBdr>
        </w:div>
        <w:div w:id="836730612">
          <w:marLeft w:val="547"/>
          <w:marRight w:val="0"/>
          <w:marTop w:val="0"/>
          <w:marBottom w:val="0"/>
          <w:divBdr>
            <w:top w:val="none" w:sz="0" w:space="0" w:color="auto"/>
            <w:left w:val="none" w:sz="0" w:space="0" w:color="auto"/>
            <w:bottom w:val="none" w:sz="0" w:space="0" w:color="auto"/>
            <w:right w:val="none" w:sz="0" w:space="0" w:color="auto"/>
          </w:divBdr>
        </w:div>
        <w:div w:id="1410931592">
          <w:marLeft w:val="547"/>
          <w:marRight w:val="0"/>
          <w:marTop w:val="0"/>
          <w:marBottom w:val="0"/>
          <w:divBdr>
            <w:top w:val="none" w:sz="0" w:space="0" w:color="auto"/>
            <w:left w:val="none" w:sz="0" w:space="0" w:color="auto"/>
            <w:bottom w:val="none" w:sz="0" w:space="0" w:color="auto"/>
            <w:right w:val="none" w:sz="0" w:space="0" w:color="auto"/>
          </w:divBdr>
        </w:div>
        <w:div w:id="1746411651">
          <w:marLeft w:val="547"/>
          <w:marRight w:val="0"/>
          <w:marTop w:val="0"/>
          <w:marBottom w:val="0"/>
          <w:divBdr>
            <w:top w:val="none" w:sz="0" w:space="0" w:color="auto"/>
            <w:left w:val="none" w:sz="0" w:space="0" w:color="auto"/>
            <w:bottom w:val="none" w:sz="0" w:space="0" w:color="auto"/>
            <w:right w:val="none" w:sz="0" w:space="0" w:color="auto"/>
          </w:divBdr>
        </w:div>
        <w:div w:id="954411021">
          <w:marLeft w:val="547"/>
          <w:marRight w:val="0"/>
          <w:marTop w:val="0"/>
          <w:marBottom w:val="0"/>
          <w:divBdr>
            <w:top w:val="none" w:sz="0" w:space="0" w:color="auto"/>
            <w:left w:val="none" w:sz="0" w:space="0" w:color="auto"/>
            <w:bottom w:val="none" w:sz="0" w:space="0" w:color="auto"/>
            <w:right w:val="none" w:sz="0" w:space="0" w:color="auto"/>
          </w:divBdr>
        </w:div>
        <w:div w:id="1902522345">
          <w:marLeft w:val="547"/>
          <w:marRight w:val="0"/>
          <w:marTop w:val="0"/>
          <w:marBottom w:val="0"/>
          <w:divBdr>
            <w:top w:val="none" w:sz="0" w:space="0" w:color="auto"/>
            <w:left w:val="none" w:sz="0" w:space="0" w:color="auto"/>
            <w:bottom w:val="none" w:sz="0" w:space="0" w:color="auto"/>
            <w:right w:val="none" w:sz="0" w:space="0" w:color="auto"/>
          </w:divBdr>
        </w:div>
        <w:div w:id="539633005">
          <w:marLeft w:val="547"/>
          <w:marRight w:val="0"/>
          <w:marTop w:val="0"/>
          <w:marBottom w:val="0"/>
          <w:divBdr>
            <w:top w:val="none" w:sz="0" w:space="0" w:color="auto"/>
            <w:left w:val="none" w:sz="0" w:space="0" w:color="auto"/>
            <w:bottom w:val="none" w:sz="0" w:space="0" w:color="auto"/>
            <w:right w:val="none" w:sz="0" w:space="0" w:color="auto"/>
          </w:divBdr>
        </w:div>
        <w:div w:id="1703704794">
          <w:marLeft w:val="547"/>
          <w:marRight w:val="0"/>
          <w:marTop w:val="0"/>
          <w:marBottom w:val="0"/>
          <w:divBdr>
            <w:top w:val="none" w:sz="0" w:space="0" w:color="auto"/>
            <w:left w:val="none" w:sz="0" w:space="0" w:color="auto"/>
            <w:bottom w:val="none" w:sz="0" w:space="0" w:color="auto"/>
            <w:right w:val="none" w:sz="0" w:space="0" w:color="auto"/>
          </w:divBdr>
        </w:div>
      </w:divsChild>
    </w:div>
    <w:div w:id="1771706537">
      <w:bodyDiv w:val="1"/>
      <w:marLeft w:val="0"/>
      <w:marRight w:val="0"/>
      <w:marTop w:val="0"/>
      <w:marBottom w:val="0"/>
      <w:divBdr>
        <w:top w:val="none" w:sz="0" w:space="0" w:color="auto"/>
        <w:left w:val="none" w:sz="0" w:space="0" w:color="auto"/>
        <w:bottom w:val="none" w:sz="0" w:space="0" w:color="auto"/>
        <w:right w:val="none" w:sz="0" w:space="0" w:color="auto"/>
      </w:divBdr>
      <w:divsChild>
        <w:div w:id="642854297">
          <w:marLeft w:val="360"/>
          <w:marRight w:val="0"/>
          <w:marTop w:val="200"/>
          <w:marBottom w:val="0"/>
          <w:divBdr>
            <w:top w:val="none" w:sz="0" w:space="0" w:color="auto"/>
            <w:left w:val="none" w:sz="0" w:space="0" w:color="auto"/>
            <w:bottom w:val="none" w:sz="0" w:space="0" w:color="auto"/>
            <w:right w:val="none" w:sz="0" w:space="0" w:color="auto"/>
          </w:divBdr>
        </w:div>
      </w:divsChild>
    </w:div>
    <w:div w:id="1813672906">
      <w:bodyDiv w:val="1"/>
      <w:marLeft w:val="0"/>
      <w:marRight w:val="0"/>
      <w:marTop w:val="0"/>
      <w:marBottom w:val="0"/>
      <w:divBdr>
        <w:top w:val="none" w:sz="0" w:space="0" w:color="auto"/>
        <w:left w:val="none" w:sz="0" w:space="0" w:color="auto"/>
        <w:bottom w:val="none" w:sz="0" w:space="0" w:color="auto"/>
        <w:right w:val="none" w:sz="0" w:space="0" w:color="auto"/>
      </w:divBdr>
      <w:divsChild>
        <w:div w:id="2029407253">
          <w:marLeft w:val="547"/>
          <w:marRight w:val="0"/>
          <w:marTop w:val="0"/>
          <w:marBottom w:val="0"/>
          <w:divBdr>
            <w:top w:val="none" w:sz="0" w:space="0" w:color="auto"/>
            <w:left w:val="none" w:sz="0" w:space="0" w:color="auto"/>
            <w:bottom w:val="none" w:sz="0" w:space="0" w:color="auto"/>
            <w:right w:val="none" w:sz="0" w:space="0" w:color="auto"/>
          </w:divBdr>
        </w:div>
      </w:divsChild>
    </w:div>
    <w:div w:id="2063670051">
      <w:bodyDiv w:val="1"/>
      <w:marLeft w:val="0"/>
      <w:marRight w:val="0"/>
      <w:marTop w:val="0"/>
      <w:marBottom w:val="0"/>
      <w:divBdr>
        <w:top w:val="none" w:sz="0" w:space="0" w:color="auto"/>
        <w:left w:val="none" w:sz="0" w:space="0" w:color="auto"/>
        <w:bottom w:val="none" w:sz="0" w:space="0" w:color="auto"/>
        <w:right w:val="none" w:sz="0" w:space="0" w:color="auto"/>
      </w:divBdr>
      <w:divsChild>
        <w:div w:id="1294869663">
          <w:marLeft w:val="547"/>
          <w:marRight w:val="0"/>
          <w:marTop w:val="0"/>
          <w:marBottom w:val="0"/>
          <w:divBdr>
            <w:top w:val="none" w:sz="0" w:space="0" w:color="auto"/>
            <w:left w:val="none" w:sz="0" w:space="0" w:color="auto"/>
            <w:bottom w:val="none" w:sz="0" w:space="0" w:color="auto"/>
            <w:right w:val="none" w:sz="0" w:space="0" w:color="auto"/>
          </w:divBdr>
        </w:div>
      </w:divsChild>
    </w:div>
    <w:div w:id="2137286922">
      <w:bodyDiv w:val="1"/>
      <w:marLeft w:val="0"/>
      <w:marRight w:val="0"/>
      <w:marTop w:val="0"/>
      <w:marBottom w:val="0"/>
      <w:divBdr>
        <w:top w:val="none" w:sz="0" w:space="0" w:color="auto"/>
        <w:left w:val="none" w:sz="0" w:space="0" w:color="auto"/>
        <w:bottom w:val="none" w:sz="0" w:space="0" w:color="auto"/>
        <w:right w:val="none" w:sz="0" w:space="0" w:color="auto"/>
      </w:divBdr>
      <w:divsChild>
        <w:div w:id="498009512">
          <w:marLeft w:val="547"/>
          <w:marRight w:val="0"/>
          <w:marTop w:val="0"/>
          <w:marBottom w:val="0"/>
          <w:divBdr>
            <w:top w:val="none" w:sz="0" w:space="0" w:color="auto"/>
            <w:left w:val="none" w:sz="0" w:space="0" w:color="auto"/>
            <w:bottom w:val="none" w:sz="0" w:space="0" w:color="auto"/>
            <w:right w:val="none" w:sz="0" w:space="0" w:color="auto"/>
          </w:divBdr>
        </w:div>
        <w:div w:id="2031029970">
          <w:marLeft w:val="547"/>
          <w:marRight w:val="0"/>
          <w:marTop w:val="0"/>
          <w:marBottom w:val="0"/>
          <w:divBdr>
            <w:top w:val="none" w:sz="0" w:space="0" w:color="auto"/>
            <w:left w:val="none" w:sz="0" w:space="0" w:color="auto"/>
            <w:bottom w:val="none" w:sz="0" w:space="0" w:color="auto"/>
            <w:right w:val="none" w:sz="0" w:space="0" w:color="auto"/>
          </w:divBdr>
        </w:div>
        <w:div w:id="12793588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tlouisfed.org/open-vault/2018/november/impact-of-digital-divide" TargetMode="External"/><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5021</Words>
  <Characters>28625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 </cp:lastModifiedBy>
  <cp:revision>6</cp:revision>
  <cp:lastPrinted>2014-09-17T13:26:00Z</cp:lastPrinted>
  <dcterms:created xsi:type="dcterms:W3CDTF">2021-12-15T11:16:00Z</dcterms:created>
  <dcterms:modified xsi:type="dcterms:W3CDTF">2021-12-15T11:34:00Z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