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F475E89"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6DDB02A0" w:rsidR="008F017E" w:rsidRPr="000251AE" w:rsidRDefault="00076EB5" w:rsidP="008F017E">
      <w:pPr>
        <w:jc w:val="center"/>
        <w:rPr>
          <w:rFonts w:ascii="Arial" w:hAnsi="Arial" w:cs="Arial"/>
          <w:color w:val="000000"/>
          <w:sz w:val="40"/>
          <w:szCs w:val="40"/>
        </w:rPr>
      </w:pPr>
      <w:r>
        <w:rPr>
          <w:rFonts w:ascii="Arial" w:hAnsi="Arial" w:cs="Arial"/>
          <w:color w:val="000000"/>
          <w:sz w:val="40"/>
          <w:szCs w:val="40"/>
        </w:rPr>
        <w:t>ARUNDEL COURT PRIMARY ACADEMY &amp; NURSERY</w:t>
      </w:r>
    </w:p>
    <w:p w14:paraId="054CE653" w14:textId="5D4D9757" w:rsidR="008F017E" w:rsidRPr="000251AE" w:rsidRDefault="00076EB5" w:rsidP="008F017E">
      <w:pPr>
        <w:jc w:val="center"/>
        <w:rPr>
          <w:rFonts w:ascii="Arial" w:hAnsi="Arial" w:cs="Arial"/>
          <w:color w:val="000000"/>
          <w:sz w:val="52"/>
          <w:szCs w:val="52"/>
        </w:rPr>
      </w:pPr>
      <w:r w:rsidRPr="00076EB5">
        <w:rPr>
          <w:rFonts w:ascii="Arial" w:hAnsi="Arial" w:cs="Arial"/>
          <w:noProof/>
          <w:color w:val="000000"/>
          <w:sz w:val="52"/>
          <w:szCs w:val="52"/>
          <w:lang w:eastAsia="en-GB"/>
        </w:rPr>
        <w:drawing>
          <wp:inline distT="0" distB="0" distL="0" distR="0" wp14:anchorId="04B3CA5D" wp14:editId="0066F887">
            <wp:extent cx="2188210" cy="2188210"/>
            <wp:effectExtent l="0" t="0" r="2540" b="2540"/>
            <wp:docPr id="2" name="Picture 2" descr="S:\LOGO\New Arundel Court Logos\arundel_court_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high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210" cy="2188210"/>
                    </a:xfrm>
                    <a:prstGeom prst="rect">
                      <a:avLst/>
                    </a:prstGeom>
                    <a:noFill/>
                    <a:ln>
                      <a:noFill/>
                    </a:ln>
                  </pic:spPr>
                </pic:pic>
              </a:graphicData>
            </a:graphic>
          </wp:inline>
        </w:drawing>
      </w:r>
      <w:bookmarkStart w:id="0" w:name="_GoBack"/>
      <w:bookmarkEnd w:id="0"/>
    </w:p>
    <w:p w14:paraId="34DB7F5D" w14:textId="585EE50E" w:rsidR="008F017E" w:rsidRPr="000251AE" w:rsidRDefault="008F017E" w:rsidP="00076EB5">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62525F39"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46D86F8F" w:rsidR="001F758E" w:rsidRPr="000251AE" w:rsidRDefault="00A957AF">
            <w:pPr>
              <w:rPr>
                <w:rFonts w:ascii="Arial" w:hAnsi="Arial" w:cs="Arial"/>
                <w:b/>
              </w:rPr>
            </w:pPr>
            <w:r>
              <w:rPr>
                <w:rFonts w:ascii="Arial" w:hAnsi="Arial" w:cs="Arial"/>
                <w:b/>
              </w:rPr>
              <w:t>75</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403E1502" w:rsidR="001F758E" w:rsidRPr="000251AE" w:rsidRDefault="009E6747">
            <w:pPr>
              <w:rPr>
                <w:rFonts w:ascii="Arial" w:hAnsi="Arial" w:cs="Arial"/>
                <w:b/>
              </w:rPr>
            </w:pPr>
            <w:r w:rsidRPr="000251AE">
              <w:rPr>
                <w:rFonts w:ascii="Arial" w:hAnsi="Arial" w:cs="Arial"/>
                <w:b/>
              </w:rPr>
              <w:t>45</w:t>
            </w:r>
            <w:r w:rsidR="00F053FD">
              <w:rPr>
                <w:rFonts w:ascii="Arial" w:hAnsi="Arial" w:cs="Arial"/>
                <w:b/>
              </w:rPr>
              <w:t xml:space="preserve">     </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35BF1413" w:rsidR="009E6747" w:rsidRPr="000251AE" w:rsidRDefault="008C7ED0">
            <w:pPr>
              <w:rPr>
                <w:rFonts w:ascii="Arial" w:hAnsi="Arial" w:cs="Arial"/>
                <w:b/>
              </w:rPr>
            </w:pPr>
            <w:r>
              <w:rPr>
                <w:rFonts w:ascii="Arial" w:hAnsi="Arial" w:cs="Arial"/>
                <w:b/>
              </w:rPr>
              <w:t>45</w:t>
            </w:r>
            <w:r w:rsidR="00F053FD">
              <w:rPr>
                <w:rFonts w:ascii="Arial" w:hAnsi="Arial" w:cs="Arial"/>
                <w:b/>
              </w:rPr>
              <w:t xml:space="preserve">      </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7D5E3D5C" w:rsidR="00BD59AD"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6C55A046" w14:textId="5D39C267" w:rsidR="00BD59AD" w:rsidRDefault="004A75C4" w:rsidP="00F053FD">
      <w:pPr>
        <w:rPr>
          <w:rFonts w:ascii="Arial" w:hAnsi="Arial" w:cs="Arial"/>
        </w:rPr>
      </w:pPr>
      <w:r w:rsidRPr="00076EB5">
        <w:rPr>
          <w:rFonts w:ascii="Arial" w:hAnsi="Arial" w:cs="Arial"/>
        </w:rPr>
        <w:t xml:space="preserve">The over-subscription criteria </w:t>
      </w:r>
      <w:r w:rsidR="00105175" w:rsidRPr="00076EB5">
        <w:rPr>
          <w:rFonts w:ascii="Arial" w:hAnsi="Arial" w:cs="Arial"/>
        </w:rPr>
        <w:t>are</w:t>
      </w:r>
      <w:r w:rsidRPr="00076EB5">
        <w:rPr>
          <w:rFonts w:ascii="Arial" w:hAnsi="Arial" w:cs="Arial"/>
        </w:rPr>
        <w:t xml:space="preserve"> in order of priority.</w:t>
      </w:r>
      <w:r>
        <w:rPr>
          <w:rFonts w:ascii="Arial" w:hAnsi="Arial" w:cs="Arial"/>
        </w:rPr>
        <w:t xml:space="preserve"> </w:t>
      </w:r>
    </w:p>
    <w:p w14:paraId="741FF48E" w14:textId="64BAA04D" w:rsidR="00F053FD" w:rsidRPr="005057C3" w:rsidRDefault="00F053FD" w:rsidP="00F053FD">
      <w:pPr>
        <w:rPr>
          <w:rFonts w:ascii="Arial" w:hAnsi="Arial" w:cs="Arial"/>
          <w:b/>
        </w:rPr>
      </w:pPr>
      <w:r w:rsidRPr="005057C3">
        <w:rPr>
          <w:rFonts w:ascii="Arial" w:hAnsi="Arial" w:cs="Arial"/>
          <w:b/>
        </w:rPr>
        <w:lastRenderedPageBreak/>
        <w:t>1.</w:t>
      </w:r>
      <w:r>
        <w:rPr>
          <w:rFonts w:ascii="Arial" w:hAnsi="Arial" w:cs="Arial"/>
          <w:b/>
        </w:rPr>
        <w:t xml:space="preserve"> </w:t>
      </w:r>
      <w:r w:rsidRPr="005057C3">
        <w:rPr>
          <w:rFonts w:ascii="Arial" w:hAnsi="Arial" w:cs="Arial"/>
          <w:b/>
        </w:rPr>
        <w:t>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5F0902A" w14:textId="66DEB2F7" w:rsidR="00F053FD" w:rsidRPr="00F053FD" w:rsidRDefault="00F053FD" w:rsidP="00E926EB">
      <w:pPr>
        <w:rPr>
          <w:rFonts w:ascii="Arial" w:hAnsi="Arial" w:cs="Arial"/>
          <w:b/>
        </w:rPr>
      </w:pPr>
      <w:r w:rsidRPr="00076EB5">
        <w:rPr>
          <w:rFonts w:ascii="Arial" w:hAnsi="Arial" w:cs="Arial"/>
        </w:rPr>
        <w:t>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child arrangement order</w:t>
      </w:r>
      <w:r w:rsidRPr="00076EB5">
        <w:rPr>
          <w:rStyle w:val="FootnoteReference"/>
          <w:rFonts w:ascii="Arial" w:hAnsi="Arial" w:cs="Arial"/>
        </w:rPr>
        <w:footnoteReference w:id="2"/>
      </w:r>
      <w:r w:rsidRPr="00076EB5">
        <w:rPr>
          <w:rFonts w:ascii="Arial" w:hAnsi="Arial" w:cs="Arial"/>
        </w:rPr>
        <w:t>or special guardianship order.</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5075FBA4" w:rsidR="00FE7C47"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76568B1A" w14:textId="77777777" w:rsidR="00834D0B" w:rsidRPr="00076EB5" w:rsidRDefault="00834D0B" w:rsidP="00834D0B">
      <w:pPr>
        <w:rPr>
          <w:rFonts w:ascii="Arial" w:hAnsi="Arial" w:cs="Arial"/>
          <w:b/>
        </w:rPr>
      </w:pPr>
      <w:r w:rsidRPr="00076EB5">
        <w:rPr>
          <w:rFonts w:ascii="Arial" w:hAnsi="Arial" w:cs="Arial"/>
          <w:b/>
        </w:rPr>
        <w:t>6. Children of UK service personnel and crown servants</w:t>
      </w:r>
    </w:p>
    <w:p w14:paraId="0581DD08" w14:textId="019D430D" w:rsidR="00834D0B" w:rsidRPr="000251AE" w:rsidRDefault="00834D0B" w:rsidP="00E926EB">
      <w:pPr>
        <w:rPr>
          <w:rFonts w:ascii="Arial" w:hAnsi="Arial" w:cs="Arial"/>
        </w:rPr>
      </w:pPr>
      <w:r w:rsidRPr="00076EB5">
        <w:rPr>
          <w:rFonts w:ascii="Arial" w:hAnsi="Arial" w:cs="Arial"/>
        </w:rPr>
        <w:t>Families of service personnel with a confirmed posting, or crown servants returning from overseas. This is when the UniCAT Admissions Authority must allocate a place in advance of the family arriving in the area (as long as one is available)</w:t>
      </w:r>
    </w:p>
    <w:p w14:paraId="45D35453" w14:textId="30352370" w:rsidR="00FE7C47" w:rsidRPr="000251AE" w:rsidRDefault="00834D0B"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7</w:t>
      </w:r>
      <w:r w:rsidR="3DB92C42" w:rsidRPr="000251AE">
        <w:rPr>
          <w:rFonts w:ascii="Arial" w:hAnsi="Arial" w:cs="Arial"/>
          <w:b/>
          <w:bCs/>
        </w:rPr>
        <w:t>.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0E2C5700" w14:textId="77777777" w:rsidR="008012B4" w:rsidRPr="00076EB5" w:rsidRDefault="008012B4" w:rsidP="008012B4">
      <w:pPr>
        <w:pStyle w:val="FootnoteText"/>
        <w:rPr>
          <w:rFonts w:ascii="Arial" w:hAnsi="Arial" w:cs="Arial"/>
          <w:sz w:val="24"/>
          <w:szCs w:val="24"/>
        </w:rPr>
      </w:pPr>
      <w:r w:rsidRPr="00076EB5">
        <w:rPr>
          <w:rFonts w:ascii="Arial" w:hAnsi="Arial" w:cs="Arial"/>
          <w:sz w:val="24"/>
          <w:szCs w:val="24"/>
        </w:rPr>
        <w:lastRenderedPageBreak/>
        <w:t>A "looked after child" is a child who is in a) the care of a local authority, or b) being provided with accommodation by a local authority in the exercise of their social services functions (Section 22(1) of the Children Act 1989) at the time of making an application to a school.</w:t>
      </w:r>
    </w:p>
    <w:p w14:paraId="56124F86" w14:textId="77777777" w:rsidR="008012B4" w:rsidRPr="00076EB5" w:rsidRDefault="008012B4" w:rsidP="008012B4">
      <w:pPr>
        <w:pStyle w:val="FootnoteText"/>
        <w:rPr>
          <w:rFonts w:ascii="Arial" w:hAnsi="Arial" w:cs="Arial"/>
          <w:sz w:val="24"/>
          <w:szCs w:val="24"/>
        </w:rPr>
      </w:pPr>
      <w:r w:rsidRPr="00076EB5">
        <w:rPr>
          <w:rFonts w:ascii="Arial" w:hAnsi="Arial" w:cs="Arial"/>
          <w:sz w:val="24"/>
          <w:szCs w:val="24"/>
        </w:rPr>
        <w:t>A child is regarded as being in state care outside of England if they were in the care of or were accommodated by a public authority, a religious organisation, or any other provider of care whose sole or main purpose is to benefit society.</w:t>
      </w:r>
    </w:p>
    <w:p w14:paraId="1781AE2F" w14:textId="77777777" w:rsidR="008012B4" w:rsidRPr="00076EB5" w:rsidRDefault="008012B4" w:rsidP="008012B4">
      <w:pPr>
        <w:pStyle w:val="FootnoteText"/>
        <w:rPr>
          <w:rFonts w:ascii="Arial" w:hAnsi="Arial" w:cs="Arial"/>
          <w:sz w:val="24"/>
          <w:szCs w:val="24"/>
        </w:rPr>
      </w:pPr>
      <w:r w:rsidRPr="00076EB5">
        <w:rPr>
          <w:rFonts w:ascii="Arial" w:hAnsi="Arial" w:cs="Arial"/>
          <w:sz w:val="24"/>
          <w:szCs w:val="24"/>
        </w:rPr>
        <w:t>This includes children who were adopted under the Adoption Act 1976 (Section 12 Adoption orders) and children adopted under the Adoption and Children Act 2002(Section 46 adoption orders).</w:t>
      </w:r>
    </w:p>
    <w:p w14:paraId="65040721" w14:textId="77777777" w:rsidR="008012B4" w:rsidRPr="00076EB5" w:rsidRDefault="008012B4" w:rsidP="008012B4">
      <w:pPr>
        <w:pStyle w:val="FootnoteText"/>
        <w:rPr>
          <w:rFonts w:ascii="Arial" w:hAnsi="Arial" w:cs="Arial"/>
          <w:sz w:val="24"/>
          <w:szCs w:val="24"/>
        </w:rPr>
      </w:pPr>
      <w:r w:rsidRPr="00076EB5">
        <w:rPr>
          <w:rFonts w:ascii="Arial" w:hAnsi="Arial" w:cs="Arial"/>
          <w:sz w:val="24"/>
          <w:szCs w:val="24"/>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669276D2" w14:textId="77777777" w:rsidR="008012B4" w:rsidRPr="001F740C" w:rsidRDefault="008012B4" w:rsidP="008012B4">
      <w:pPr>
        <w:pStyle w:val="FootnoteText"/>
        <w:rPr>
          <w:rFonts w:ascii="Arial" w:hAnsi="Arial" w:cs="Arial"/>
          <w:sz w:val="24"/>
          <w:szCs w:val="24"/>
        </w:rPr>
      </w:pPr>
      <w:r w:rsidRPr="00076EB5">
        <w:rPr>
          <w:rFonts w:ascii="Arial" w:hAnsi="Arial" w:cs="Arial"/>
          <w:sz w:val="24"/>
          <w:szCs w:val="24"/>
        </w:rPr>
        <w:t>Section 14A of the Children Act 1989 defines a "special guardianship order" as an order appointing one or more individuals to be a child's special guardian/s.</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076EB5" w:rsidP="008C3BFF">
      <w:pPr>
        <w:shd w:val="clear" w:color="auto" w:fill="FFFFFF"/>
        <w:spacing w:after="0" w:line="240" w:lineRule="auto"/>
        <w:textAlignment w:val="baseline"/>
        <w:rPr>
          <w:rFonts w:ascii="Calibri" w:eastAsia="Times New Roman" w:hAnsi="Calibri" w:cs="Calibri"/>
          <w:color w:val="000000"/>
          <w:lang w:eastAsia="en-GB"/>
        </w:rPr>
      </w:pPr>
      <w:hyperlink r:id="rId13" w:history="1">
        <w:r w:rsidR="008C3BFF" w:rsidRPr="00657CFD">
          <w:rPr>
            <w:rStyle w:val="Hyperlink"/>
            <w:rFonts w:ascii="Arial" w:eastAsia="Times New Roman" w:hAnsi="Arial" w:cs="Arial"/>
            <w:bdr w:val="none" w:sz="0" w:space="0" w:color="auto" w:frame="1"/>
            <w:lang w:eastAsia="en-GB"/>
          </w:rPr>
          <w:t>https://www.hants.gov.uk/educationandlearning/findaschool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4"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149462B"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6CBF7DFD" w14:textId="0B9E7408" w:rsidR="005B22F9" w:rsidRPr="00076EB5" w:rsidRDefault="005B22F9" w:rsidP="3681D650">
      <w:pPr>
        <w:shd w:val="clear" w:color="auto" w:fill="FFFFFF" w:themeFill="background1"/>
        <w:spacing w:line="304" w:lineRule="atLeast"/>
        <w:jc w:val="both"/>
        <w:rPr>
          <w:rFonts w:ascii="Arial" w:hAnsi="Arial" w:cs="Arial"/>
          <w:b/>
          <w:bCs/>
        </w:rPr>
      </w:pPr>
      <w:r w:rsidRPr="00076EB5">
        <w:rPr>
          <w:rFonts w:ascii="Arial" w:hAnsi="Arial" w:cs="Arial"/>
          <w:b/>
          <w:bCs/>
        </w:rPr>
        <w:t>Defe</w:t>
      </w:r>
      <w:r w:rsidR="62BB311A" w:rsidRPr="00076EB5">
        <w:rPr>
          <w:rFonts w:ascii="Arial" w:hAnsi="Arial" w:cs="Arial"/>
          <w:b/>
          <w:bCs/>
        </w:rPr>
        <w:t>r</w:t>
      </w:r>
      <w:r w:rsidRPr="00076EB5">
        <w:rPr>
          <w:rFonts w:ascii="Arial" w:hAnsi="Arial" w:cs="Arial"/>
          <w:b/>
          <w:bCs/>
        </w:rPr>
        <w:t>ring/Decelerating</w:t>
      </w:r>
    </w:p>
    <w:p w14:paraId="095143AF" w14:textId="5C908F8D" w:rsidR="005B22F9" w:rsidRPr="00076EB5" w:rsidRDefault="005B22F9" w:rsidP="005B22F9">
      <w:pPr>
        <w:shd w:val="clear" w:color="auto" w:fill="FFFFFF" w:themeFill="background1"/>
        <w:spacing w:line="304" w:lineRule="atLeast"/>
        <w:jc w:val="both"/>
        <w:rPr>
          <w:rFonts w:ascii="Arial" w:hAnsi="Arial" w:cs="Arial"/>
        </w:rPr>
      </w:pPr>
      <w:r w:rsidRPr="00076EB5">
        <w:rPr>
          <w:rFonts w:ascii="Arial" w:hAnsi="Arial" w:cs="Arial"/>
          <w:b/>
          <w:bCs/>
        </w:rPr>
        <w:t>Defe</w:t>
      </w:r>
      <w:r w:rsidR="3A28CE11" w:rsidRPr="00076EB5">
        <w:rPr>
          <w:rFonts w:ascii="Arial" w:hAnsi="Arial" w:cs="Arial"/>
          <w:b/>
          <w:bCs/>
        </w:rPr>
        <w:t>r</w:t>
      </w:r>
      <w:r w:rsidRPr="00076EB5">
        <w:rPr>
          <w:rFonts w:ascii="Arial" w:hAnsi="Arial" w:cs="Arial"/>
          <w:b/>
          <w:bCs/>
        </w:rPr>
        <w:t xml:space="preserve">ring </w:t>
      </w:r>
      <w:r w:rsidRPr="00076EB5">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0D9E3990" w14:textId="2F2AC984" w:rsidR="005B22F9" w:rsidRPr="00076EB5" w:rsidRDefault="005B22F9" w:rsidP="005B22F9">
      <w:pPr>
        <w:shd w:val="clear" w:color="auto" w:fill="FFFFFF" w:themeFill="background1"/>
        <w:spacing w:line="304" w:lineRule="atLeast"/>
        <w:rPr>
          <w:rFonts w:ascii="Arial" w:hAnsi="Arial" w:cs="Arial"/>
        </w:rPr>
      </w:pPr>
      <w:r w:rsidRPr="00076EB5">
        <w:rPr>
          <w:rFonts w:ascii="Arial" w:hAnsi="Arial" w:cs="Arial"/>
          <w:b/>
        </w:rPr>
        <w:t xml:space="preserve">Decelerating </w:t>
      </w:r>
      <w:r w:rsidRPr="00076EB5">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0A130A81" w14:textId="77777777" w:rsidR="005B22F9" w:rsidRDefault="005B22F9" w:rsidP="005B22F9">
      <w:pPr>
        <w:shd w:val="clear" w:color="auto" w:fill="FFFFFF" w:themeFill="background1"/>
        <w:spacing w:line="304" w:lineRule="atLeast"/>
        <w:jc w:val="both"/>
        <w:rPr>
          <w:rFonts w:ascii="Arial" w:hAnsi="Arial" w:cs="Arial"/>
        </w:rPr>
      </w:pPr>
      <w:r w:rsidRPr="00076EB5">
        <w:rPr>
          <w:rFonts w:ascii="Arial" w:hAnsi="Arial" w:cs="Arial"/>
        </w:rPr>
        <w:t>Authorisation for both deferring and decelerating a child will be given by the UniCAT Admissions Authority.</w:t>
      </w:r>
      <w:r>
        <w:rPr>
          <w:rFonts w:ascii="Arial" w:hAnsi="Arial" w:cs="Arial"/>
        </w:rPr>
        <w:t xml:space="preserve"> </w:t>
      </w:r>
    </w:p>
    <w:p w14:paraId="5315D196" w14:textId="07164BE6" w:rsidR="005B22F9" w:rsidRDefault="005B22F9" w:rsidP="00933653">
      <w:pPr>
        <w:shd w:val="clear" w:color="auto" w:fill="FFFFFF" w:themeFill="background1"/>
        <w:spacing w:line="304" w:lineRule="atLeast"/>
        <w:rPr>
          <w:rFonts w:ascii="Arial" w:hAnsi="Arial" w:cs="Arial"/>
        </w:rPr>
      </w:pPr>
    </w:p>
    <w:p w14:paraId="7D6A7950" w14:textId="78BCEC31" w:rsidR="005B22F9" w:rsidRDefault="005B22F9" w:rsidP="00933653">
      <w:pPr>
        <w:shd w:val="clear" w:color="auto" w:fill="FFFFFF" w:themeFill="background1"/>
        <w:spacing w:line="304" w:lineRule="atLeast"/>
        <w:rPr>
          <w:rFonts w:ascii="Arial" w:hAnsi="Arial" w:cs="Arial"/>
        </w:rPr>
      </w:pPr>
    </w:p>
    <w:p w14:paraId="02BE1701" w14:textId="518536F0" w:rsidR="005B22F9" w:rsidRDefault="005B22F9" w:rsidP="00933653">
      <w:pPr>
        <w:shd w:val="clear" w:color="auto" w:fill="FFFFFF" w:themeFill="background1"/>
        <w:spacing w:line="304" w:lineRule="atLeast"/>
        <w:rPr>
          <w:rFonts w:ascii="Arial" w:hAnsi="Arial" w:cs="Arial"/>
        </w:rPr>
      </w:pPr>
    </w:p>
    <w:p w14:paraId="7E996A28" w14:textId="5E8A709F" w:rsidR="005B22F9" w:rsidRDefault="005B22F9" w:rsidP="00933653">
      <w:pPr>
        <w:shd w:val="clear" w:color="auto" w:fill="FFFFFF" w:themeFill="background1"/>
        <w:spacing w:line="304" w:lineRule="atLeast"/>
        <w:rPr>
          <w:rFonts w:ascii="Arial" w:hAnsi="Arial" w:cs="Arial"/>
        </w:rPr>
      </w:pPr>
    </w:p>
    <w:p w14:paraId="000F79C7" w14:textId="77777777" w:rsidR="005B22F9" w:rsidRDefault="005B22F9" w:rsidP="00933653">
      <w:pPr>
        <w:shd w:val="clear" w:color="auto" w:fill="FFFFFF" w:themeFill="background1"/>
        <w:spacing w:line="304" w:lineRule="atLeast"/>
        <w:rPr>
          <w:rFonts w:ascii="Arial" w:hAnsi="Arial" w:cs="Arial"/>
        </w:rPr>
      </w:pP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2B21191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5">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4E63B" w14:textId="77777777" w:rsidR="00E63E88" w:rsidRDefault="00E63E88" w:rsidP="000251AE">
      <w:pPr>
        <w:spacing w:after="0" w:line="240" w:lineRule="auto"/>
      </w:pPr>
      <w:r>
        <w:separator/>
      </w:r>
    </w:p>
  </w:endnote>
  <w:endnote w:type="continuationSeparator" w:id="0">
    <w:p w14:paraId="2A9B3850" w14:textId="77777777" w:rsidR="00E63E88" w:rsidRDefault="00E63E88" w:rsidP="000251AE">
      <w:pPr>
        <w:spacing w:after="0" w:line="240" w:lineRule="auto"/>
      </w:pPr>
      <w:r>
        <w:continuationSeparator/>
      </w:r>
    </w:p>
  </w:endnote>
  <w:endnote w:type="continuationNotice" w:id="1">
    <w:p w14:paraId="72451E3B" w14:textId="77777777" w:rsidR="00E63E88" w:rsidRDefault="00E63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1DFDF56" w:rsidR="00403492" w:rsidRDefault="00403492">
    <w:pPr>
      <w:pStyle w:val="Footer"/>
    </w:pPr>
    <w:r>
      <w:t>Admissions Policy</w:t>
    </w:r>
    <w:r>
      <w:tab/>
    </w:r>
    <w:r>
      <w:tab/>
      <w:t>2022-23</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ADFFF" w14:textId="77777777" w:rsidR="00E63E88" w:rsidRDefault="00E63E88" w:rsidP="000251AE">
      <w:pPr>
        <w:spacing w:after="0" w:line="240" w:lineRule="auto"/>
      </w:pPr>
      <w:r>
        <w:separator/>
      </w:r>
    </w:p>
  </w:footnote>
  <w:footnote w:type="continuationSeparator" w:id="0">
    <w:p w14:paraId="0EF8DECC" w14:textId="77777777" w:rsidR="00E63E88" w:rsidRDefault="00E63E88" w:rsidP="000251AE">
      <w:pPr>
        <w:spacing w:after="0" w:line="240" w:lineRule="auto"/>
      </w:pPr>
      <w:r>
        <w:continuationSeparator/>
      </w:r>
    </w:p>
  </w:footnote>
  <w:footnote w:type="continuationNotice" w:id="1">
    <w:p w14:paraId="0654406F" w14:textId="77777777" w:rsidR="00E63E88" w:rsidRDefault="00E63E88">
      <w:pPr>
        <w:spacing w:after="0" w:line="240" w:lineRule="auto"/>
      </w:pPr>
    </w:p>
  </w:footnote>
  <w:footnote w:id="2">
    <w:p w14:paraId="5DBF71FD" w14:textId="77777777" w:rsidR="00F053FD" w:rsidRDefault="00F053FD" w:rsidP="00F053FD">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656A5CC5" w:rsidR="00403492" w:rsidRDefault="00403492">
        <w:pPr>
          <w:pStyle w:val="Header"/>
        </w:pPr>
        <w:r>
          <w:fldChar w:fldCharType="begin"/>
        </w:r>
        <w:r>
          <w:instrText xml:space="preserve"> PAGE   \* MERGEFORMAT </w:instrText>
        </w:r>
        <w:r>
          <w:fldChar w:fldCharType="separate"/>
        </w:r>
        <w:r w:rsidR="00076EB5">
          <w:rPr>
            <w:noProof/>
          </w:rPr>
          <w:t>6</w:t>
        </w:r>
        <w:r>
          <w:rPr>
            <w:noProof/>
          </w:rPr>
          <w:fldChar w:fldCharType="end"/>
        </w:r>
      </w:p>
    </w:sdtContent>
  </w:sdt>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E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2B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8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C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8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6B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89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1E41"/>
    <w:rsid w:val="000251AE"/>
    <w:rsid w:val="000450E9"/>
    <w:rsid w:val="00076645"/>
    <w:rsid w:val="00076EB5"/>
    <w:rsid w:val="00094620"/>
    <w:rsid w:val="000A4D23"/>
    <w:rsid w:val="000B0DB7"/>
    <w:rsid w:val="00105175"/>
    <w:rsid w:val="00107B27"/>
    <w:rsid w:val="001162B7"/>
    <w:rsid w:val="001A4BC5"/>
    <w:rsid w:val="001B5C2B"/>
    <w:rsid w:val="001F758E"/>
    <w:rsid w:val="00253AB3"/>
    <w:rsid w:val="00254EC0"/>
    <w:rsid w:val="00260420"/>
    <w:rsid w:val="002B5D1E"/>
    <w:rsid w:val="002D5D51"/>
    <w:rsid w:val="003009A5"/>
    <w:rsid w:val="003431B6"/>
    <w:rsid w:val="00377449"/>
    <w:rsid w:val="003F66A0"/>
    <w:rsid w:val="00403492"/>
    <w:rsid w:val="004042FB"/>
    <w:rsid w:val="00426E69"/>
    <w:rsid w:val="0045305E"/>
    <w:rsid w:val="004602CD"/>
    <w:rsid w:val="00476234"/>
    <w:rsid w:val="00497DD5"/>
    <w:rsid w:val="004A75C4"/>
    <w:rsid w:val="004C10F6"/>
    <w:rsid w:val="00501614"/>
    <w:rsid w:val="0053776D"/>
    <w:rsid w:val="005529B5"/>
    <w:rsid w:val="00555768"/>
    <w:rsid w:val="005B22F9"/>
    <w:rsid w:val="005B5B9E"/>
    <w:rsid w:val="005E7B4A"/>
    <w:rsid w:val="006060F8"/>
    <w:rsid w:val="0062048C"/>
    <w:rsid w:val="006451D7"/>
    <w:rsid w:val="00676F67"/>
    <w:rsid w:val="006D048B"/>
    <w:rsid w:val="006D04FA"/>
    <w:rsid w:val="006E74E4"/>
    <w:rsid w:val="00743832"/>
    <w:rsid w:val="0075254B"/>
    <w:rsid w:val="007937D5"/>
    <w:rsid w:val="007A5D2B"/>
    <w:rsid w:val="007B7691"/>
    <w:rsid w:val="007F2B80"/>
    <w:rsid w:val="008012B4"/>
    <w:rsid w:val="00834D0B"/>
    <w:rsid w:val="00835BB5"/>
    <w:rsid w:val="00847351"/>
    <w:rsid w:val="0085391B"/>
    <w:rsid w:val="008A257C"/>
    <w:rsid w:val="008A2CE1"/>
    <w:rsid w:val="008C3BFF"/>
    <w:rsid w:val="008C5696"/>
    <w:rsid w:val="008C7ED0"/>
    <w:rsid w:val="008F017E"/>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957AF"/>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63E88"/>
    <w:rsid w:val="00E77FAE"/>
    <w:rsid w:val="00E926EB"/>
    <w:rsid w:val="00EB7924"/>
    <w:rsid w:val="00EC6421"/>
    <w:rsid w:val="00ED4B2B"/>
    <w:rsid w:val="00F030BB"/>
    <w:rsid w:val="00F053FD"/>
    <w:rsid w:val="00F05D31"/>
    <w:rsid w:val="00FE7C47"/>
    <w:rsid w:val="15A1E36F"/>
    <w:rsid w:val="1D80B318"/>
    <w:rsid w:val="3681D650"/>
    <w:rsid w:val="3A28CE11"/>
    <w:rsid w:val="3DB92C42"/>
    <w:rsid w:val="62BB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customStyle="1"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unhideWhenUsed/>
    <w:rsid w:val="006060F8"/>
    <w:rPr>
      <w:color w:val="0000CC"/>
      <w:u w:val="single"/>
    </w:rPr>
  </w:style>
  <w:style w:type="paragraph" w:styleId="FootnoteText">
    <w:name w:val="footnote text"/>
    <w:basedOn w:val="Normal"/>
    <w:link w:val="FootnoteTextChar"/>
    <w:uiPriority w:val="99"/>
    <w:semiHidden/>
    <w:unhideWhenUsed/>
    <w:rsid w:val="00F0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3FD"/>
    <w:rPr>
      <w:sz w:val="20"/>
      <w:szCs w:val="20"/>
    </w:rPr>
  </w:style>
  <w:style w:type="character" w:styleId="FootnoteReference">
    <w:name w:val="footnote reference"/>
    <w:basedOn w:val="DefaultParagraphFont"/>
    <w:uiPriority w:val="99"/>
    <w:semiHidden/>
    <w:unhideWhenUsed/>
    <w:rsid w:val="00F05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educationandlearning/findascho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ailadminchiac.sharepoint.com/sites/UoC-Staff/CAT/Admissions/Appeals%20timetable/Admission%20Appeals%202022%20-%20revised%20May%20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880786D7DC0249B6BD645958B0D27F" ma:contentTypeVersion="6" ma:contentTypeDescription="Create a new document." ma:contentTypeScope="" ma:versionID="f51782dafab8768572ef1f43efa8cf2d">
  <xsd:schema xmlns:xsd="http://www.w3.org/2001/XMLSchema" xmlns:xs="http://www.w3.org/2001/XMLSchema" xmlns:p="http://schemas.microsoft.com/office/2006/metadata/properties" xmlns:ns2="69d18b35-3b99-4904-91c8-a2ad77a44bab" xmlns:ns3="e997b8fe-1c5e-4f4e-83b7-f69dc15be30f" targetNamespace="http://schemas.microsoft.com/office/2006/metadata/properties" ma:root="true" ma:fieldsID="6193b19c881452e23706e83b30d4bb04" ns2:_="" ns3:_="">
    <xsd:import namespace="69d18b35-3b99-4904-91c8-a2ad77a44bab"/>
    <xsd:import namespace="e997b8fe-1c5e-4f4e-83b7-f69dc15be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8b35-3b99-4904-91c8-a2ad77a4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7b8fe-1c5e-4f4e-83b7-f69dc15be3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2.xml><?xml version="1.0" encoding="utf-8"?>
<ds:datastoreItem xmlns:ds="http://schemas.openxmlformats.org/officeDocument/2006/customXml" ds:itemID="{5B822580-27E8-4866-BD20-4450B982F74E}">
  <ds:schemaRefs>
    <ds:schemaRef ds:uri="http://schemas.microsoft.com/office/2006/documentManagement/types"/>
    <ds:schemaRef ds:uri="http://schemas.microsoft.com/office/2006/metadata/properties"/>
    <ds:schemaRef ds:uri="69d18b35-3b99-4904-91c8-a2ad77a44bab"/>
    <ds:schemaRef ds:uri="http://purl.org/dc/dcmitype/"/>
    <ds:schemaRef ds:uri="http://purl.org/dc/elements/1.1/"/>
    <ds:schemaRef ds:uri="e997b8fe-1c5e-4f4e-83b7-f69dc15be30f"/>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8281522-D154-4FA6-9896-78CE0FE7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8b35-3b99-4904-91c8-a2ad77a44bab"/>
    <ds:schemaRef ds:uri="e997b8fe-1c5e-4f4e-83b7-f69dc15be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26A9F-9382-421C-BCFE-BA607A50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Karen Stocks</cp:lastModifiedBy>
  <cp:revision>2</cp:revision>
  <dcterms:created xsi:type="dcterms:W3CDTF">2021-07-16T15:14:00Z</dcterms:created>
  <dcterms:modified xsi:type="dcterms:W3CDTF">2021-07-16T15:14:00Z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0x010100B1880786D7DC0249B6BD645958B0D27F</vt:lpwstr>
  </property>
</Properties>
</file>